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560" w:lineRule="exact"/>
        <w:rPr>
          <w:rFonts w:hint="eastAsia" w:ascii="仿宋_GB2312" w:hAnsi="方正仿宋_GBK" w:eastAsia="仿宋_GB2312" w:cs="方正仿宋_GBK"/>
          <w:b/>
          <w:kern w:val="0"/>
          <w:sz w:val="32"/>
          <w:szCs w:val="32"/>
        </w:rPr>
      </w:pPr>
      <w:r>
        <w:rPr>
          <w:rFonts w:hint="eastAsia" w:ascii="仿宋_GB2312" w:hAnsi="方正仿宋_GBK" w:eastAsia="仿宋_GB2312" w:cs="方正仿宋_GBK"/>
          <w:kern w:val="0"/>
          <w:sz w:val="32"/>
          <w:szCs w:val="32"/>
        </w:rPr>
        <w:t xml:space="preserve">附件1 </w:t>
      </w:r>
      <w:r>
        <w:rPr>
          <w:rFonts w:hint="eastAsia" w:ascii="仿宋_GB2312" w:hAnsi="方正仿宋_GBK" w:eastAsia="仿宋_GB2312" w:cs="方正仿宋_GBK"/>
          <w:b/>
          <w:kern w:val="0"/>
          <w:sz w:val="32"/>
          <w:szCs w:val="32"/>
        </w:rPr>
        <w:t xml:space="preserve"> 2020届毕业生就业派遣工作说明</w:t>
      </w:r>
    </w:p>
    <w:p>
      <w:pPr>
        <w:ind w:firstLine="560" w:firstLineChars="200"/>
        <w:rPr>
          <w:rFonts w:hint="eastAsia" w:asciiTheme="minorEastAsia" w:hAnsiTheme="minorEastAsia"/>
          <w:sz w:val="28"/>
          <w:szCs w:val="28"/>
        </w:rPr>
      </w:pPr>
    </w:p>
    <w:p>
      <w:pPr>
        <w:ind w:firstLine="560" w:firstLineChars="200"/>
        <w:rPr>
          <w:rFonts w:asciiTheme="minorEastAsia" w:hAnsiTheme="minorEastAsia"/>
          <w:sz w:val="28"/>
          <w:szCs w:val="28"/>
        </w:rPr>
      </w:pPr>
      <w:r>
        <w:rPr>
          <w:rFonts w:hint="eastAsia" w:asciiTheme="minorEastAsia" w:hAnsiTheme="minorEastAsia"/>
          <w:sz w:val="28"/>
          <w:szCs w:val="28"/>
        </w:rPr>
        <w:t>毕业生</w:t>
      </w:r>
      <w:r>
        <w:rPr>
          <w:rFonts w:hint="eastAsia" w:asciiTheme="minorEastAsia" w:hAnsiTheme="minorEastAsia"/>
          <w:color w:val="FF0000"/>
          <w:sz w:val="28"/>
          <w:szCs w:val="28"/>
        </w:rPr>
        <w:t>初始就业派遣方案均默认为回生源所在地</w:t>
      </w:r>
      <w:r>
        <w:rPr>
          <w:rFonts w:hint="eastAsia" w:asciiTheme="minorEastAsia" w:hAnsiTheme="minorEastAsia"/>
          <w:sz w:val="28"/>
          <w:szCs w:val="28"/>
        </w:rPr>
        <w:t>，根据各地毕业生接收政策，派遣到生源地级市/县（区）人力资源和社会保障局或相关就业主管部门。</w:t>
      </w:r>
    </w:p>
    <w:p>
      <w:pPr>
        <w:rPr>
          <w:rFonts w:asciiTheme="minorEastAsia" w:hAnsiTheme="minorEastAsia"/>
          <w:sz w:val="28"/>
          <w:szCs w:val="28"/>
        </w:rPr>
      </w:pPr>
      <w:r>
        <w:rPr>
          <w:rFonts w:hint="eastAsia" w:asciiTheme="minorEastAsia" w:hAnsiTheme="minorEastAsia"/>
          <w:sz w:val="28"/>
          <w:szCs w:val="28"/>
        </w:rPr>
        <w:t>　　根据《电子就业报到证》的签发情况，就业派遣方案可以分为2种类型，具体分类及相关处理如下表：</w:t>
      </w:r>
    </w:p>
    <w:tbl>
      <w:tblPr>
        <w:tblStyle w:val="13"/>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3058"/>
        <w:gridCol w:w="5464"/>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3058" w:type="dxa"/>
          </w:tcPr>
          <w:p>
            <w:pPr>
              <w:jc w:val="center"/>
              <w:rPr>
                <w:rFonts w:asciiTheme="minorEastAsia" w:hAnsiTheme="minorEastAsia"/>
                <w:b/>
                <w:sz w:val="28"/>
                <w:szCs w:val="28"/>
              </w:rPr>
            </w:pPr>
            <w:r>
              <w:rPr>
                <w:rFonts w:hint="eastAsia" w:asciiTheme="minorEastAsia" w:hAnsiTheme="minorEastAsia"/>
                <w:b/>
                <w:sz w:val="28"/>
                <w:szCs w:val="28"/>
              </w:rPr>
              <w:t>签发情况</w:t>
            </w:r>
          </w:p>
        </w:tc>
        <w:tc>
          <w:tcPr>
            <w:tcW w:w="5464" w:type="dxa"/>
          </w:tcPr>
          <w:p>
            <w:pPr>
              <w:jc w:val="center"/>
              <w:rPr>
                <w:rFonts w:asciiTheme="minorEastAsia" w:hAnsiTheme="minorEastAsia"/>
                <w:b/>
                <w:sz w:val="28"/>
                <w:szCs w:val="28"/>
              </w:rPr>
            </w:pPr>
            <w:r>
              <w:rPr>
                <w:rFonts w:hint="eastAsia" w:asciiTheme="minorEastAsia" w:hAnsiTheme="minorEastAsia"/>
                <w:b/>
                <w:sz w:val="28"/>
                <w:szCs w:val="28"/>
              </w:rPr>
              <w:t>类型</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3058" w:type="dxa"/>
            <w:vAlign w:val="center"/>
          </w:tcPr>
          <w:p>
            <w:pPr>
              <w:spacing w:line="360" w:lineRule="auto"/>
              <w:jc w:val="center"/>
              <w:rPr>
                <w:rFonts w:asciiTheme="minorEastAsia" w:hAnsiTheme="minorEastAsia"/>
                <w:sz w:val="24"/>
                <w:szCs w:val="28"/>
              </w:rPr>
            </w:pPr>
            <w:r>
              <w:rPr>
                <w:rFonts w:hint="eastAsia" w:asciiTheme="minorEastAsia" w:hAnsiTheme="minorEastAsia"/>
                <w:sz w:val="24"/>
                <w:szCs w:val="28"/>
              </w:rPr>
              <w:t>签发《电子就业报到证》</w:t>
            </w:r>
          </w:p>
        </w:tc>
        <w:tc>
          <w:tcPr>
            <w:tcW w:w="5464" w:type="dxa"/>
          </w:tcPr>
          <w:p>
            <w:pPr>
              <w:spacing w:line="360" w:lineRule="auto"/>
              <w:rPr>
                <w:rFonts w:asciiTheme="minorEastAsia" w:hAnsiTheme="minorEastAsia"/>
                <w:sz w:val="24"/>
                <w:szCs w:val="28"/>
              </w:rPr>
            </w:pPr>
            <w:r>
              <w:rPr>
                <w:rFonts w:hint="eastAsia" w:asciiTheme="minorEastAsia" w:hAnsiTheme="minorEastAsia"/>
                <w:sz w:val="24"/>
                <w:szCs w:val="28"/>
              </w:rPr>
              <w:t>1、回生源地（含回生源地就业、异地就业派遣回生源地）</w:t>
            </w:r>
          </w:p>
          <w:p>
            <w:pPr>
              <w:spacing w:line="360" w:lineRule="auto"/>
              <w:rPr>
                <w:rFonts w:asciiTheme="minorEastAsia" w:hAnsiTheme="minorEastAsia"/>
                <w:sz w:val="24"/>
                <w:szCs w:val="28"/>
              </w:rPr>
            </w:pPr>
            <w:r>
              <w:rPr>
                <w:rFonts w:hint="eastAsia" w:asciiTheme="minorEastAsia" w:hAnsiTheme="minorEastAsia"/>
                <w:sz w:val="24"/>
                <w:szCs w:val="28"/>
              </w:rPr>
              <w:t>2、省内跨地区就业</w:t>
            </w:r>
          </w:p>
          <w:p>
            <w:pPr>
              <w:spacing w:line="360" w:lineRule="auto"/>
              <w:rPr>
                <w:rFonts w:asciiTheme="minorEastAsia" w:hAnsiTheme="minorEastAsia"/>
                <w:sz w:val="24"/>
                <w:szCs w:val="28"/>
              </w:rPr>
            </w:pPr>
            <w:r>
              <w:rPr>
                <w:rFonts w:hint="eastAsia" w:asciiTheme="minorEastAsia" w:hAnsiTheme="minorEastAsia"/>
                <w:sz w:val="24"/>
                <w:szCs w:val="28"/>
              </w:rPr>
              <w:t>3、省内驻粤单位就业</w:t>
            </w:r>
          </w:p>
          <w:p>
            <w:pPr>
              <w:spacing w:line="360" w:lineRule="auto"/>
              <w:rPr>
                <w:rFonts w:asciiTheme="minorEastAsia" w:hAnsiTheme="minorEastAsia"/>
                <w:sz w:val="24"/>
                <w:szCs w:val="28"/>
              </w:rPr>
            </w:pPr>
            <w:r>
              <w:rPr>
                <w:rFonts w:hint="eastAsia" w:asciiTheme="minorEastAsia" w:hAnsiTheme="minorEastAsia"/>
                <w:sz w:val="24"/>
                <w:szCs w:val="28"/>
              </w:rPr>
              <w:t>4、省外就业</w:t>
            </w:r>
          </w:p>
          <w:p>
            <w:pPr>
              <w:spacing w:line="360" w:lineRule="auto"/>
              <w:rPr>
                <w:rFonts w:asciiTheme="minorEastAsia" w:hAnsiTheme="minorEastAsia"/>
                <w:sz w:val="24"/>
                <w:szCs w:val="28"/>
              </w:rPr>
            </w:pPr>
            <w:r>
              <w:rPr>
                <w:rFonts w:hint="eastAsia" w:asciiTheme="minorEastAsia" w:hAnsiTheme="minorEastAsia"/>
                <w:sz w:val="24"/>
                <w:szCs w:val="28"/>
              </w:rPr>
              <w:t>5、出国（境）升学、就业（派遣回生源地或人事代理机构）</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24" w:hRule="atLeast"/>
          <w:jc w:val="center"/>
        </w:trPr>
        <w:tc>
          <w:tcPr>
            <w:tcW w:w="3058" w:type="dxa"/>
            <w:vAlign w:val="center"/>
          </w:tcPr>
          <w:p>
            <w:pPr>
              <w:spacing w:line="360" w:lineRule="auto"/>
              <w:jc w:val="center"/>
              <w:rPr>
                <w:rFonts w:asciiTheme="minorEastAsia" w:hAnsiTheme="minorEastAsia"/>
                <w:sz w:val="24"/>
                <w:szCs w:val="28"/>
              </w:rPr>
            </w:pPr>
            <w:r>
              <w:rPr>
                <w:rFonts w:hint="eastAsia" w:asciiTheme="minorEastAsia" w:hAnsiTheme="minorEastAsia"/>
                <w:sz w:val="24"/>
                <w:szCs w:val="28"/>
              </w:rPr>
              <w:t>不签发《电子就业报到证》</w:t>
            </w:r>
          </w:p>
        </w:tc>
        <w:tc>
          <w:tcPr>
            <w:tcW w:w="5464" w:type="dxa"/>
          </w:tcPr>
          <w:p>
            <w:pPr>
              <w:spacing w:line="360" w:lineRule="auto"/>
              <w:rPr>
                <w:rFonts w:asciiTheme="minorEastAsia" w:hAnsiTheme="minorEastAsia"/>
                <w:sz w:val="24"/>
                <w:szCs w:val="28"/>
              </w:rPr>
            </w:pPr>
            <w:r>
              <w:rPr>
                <w:rFonts w:hint="eastAsia" w:asciiTheme="minorEastAsia" w:hAnsiTheme="minorEastAsia"/>
                <w:sz w:val="24"/>
                <w:szCs w:val="28"/>
              </w:rPr>
              <w:t>1、国内升学（参加全国统考研究生录取）</w:t>
            </w:r>
          </w:p>
          <w:p>
            <w:pPr>
              <w:spacing w:line="360" w:lineRule="auto"/>
              <w:rPr>
                <w:rFonts w:asciiTheme="minorEastAsia" w:hAnsiTheme="minorEastAsia"/>
                <w:sz w:val="24"/>
                <w:szCs w:val="28"/>
              </w:rPr>
            </w:pPr>
            <w:r>
              <w:rPr>
                <w:rFonts w:hint="eastAsia" w:asciiTheme="minorEastAsia" w:hAnsiTheme="minorEastAsia"/>
                <w:sz w:val="24"/>
                <w:szCs w:val="28"/>
              </w:rPr>
              <w:t>2、非正常毕业（含结业、留级、学分不够等）</w:t>
            </w:r>
          </w:p>
          <w:p>
            <w:pPr>
              <w:spacing w:line="360" w:lineRule="auto"/>
              <w:rPr>
                <w:rFonts w:asciiTheme="minorEastAsia" w:hAnsiTheme="minorEastAsia"/>
                <w:sz w:val="24"/>
                <w:szCs w:val="28"/>
              </w:rPr>
            </w:pPr>
            <w:r>
              <w:rPr>
                <w:rFonts w:hint="eastAsia" w:asciiTheme="minorEastAsia" w:hAnsiTheme="minorEastAsia"/>
                <w:sz w:val="24"/>
                <w:szCs w:val="28"/>
              </w:rPr>
              <w:t>3、境外、国外籍生源</w:t>
            </w:r>
            <w:r>
              <w:rPr>
                <w:rFonts w:hint="eastAsia" w:asciiTheme="minorEastAsia" w:hAnsiTheme="minorEastAsia"/>
                <w:color w:val="FF0000"/>
                <w:sz w:val="24"/>
                <w:szCs w:val="28"/>
              </w:rPr>
              <w:t>（</w:t>
            </w:r>
            <w:r>
              <w:rPr>
                <w:rFonts w:hint="eastAsia" w:asciiTheme="minorEastAsia" w:hAnsiTheme="minorEastAsia"/>
                <w:bCs/>
                <w:color w:val="FF0000"/>
                <w:sz w:val="24"/>
                <w:szCs w:val="28"/>
              </w:rPr>
              <w:t>有就业主管部门出具的接收函，港澳台生可申请《电子就业报到证》</w:t>
            </w:r>
            <w:r>
              <w:rPr>
                <w:rFonts w:hint="eastAsia" w:asciiTheme="minorEastAsia" w:hAnsiTheme="minorEastAsia"/>
                <w:color w:val="FF0000"/>
                <w:sz w:val="24"/>
                <w:szCs w:val="28"/>
              </w:rPr>
              <w:t>）</w:t>
            </w:r>
          </w:p>
        </w:tc>
      </w:tr>
    </w:tbl>
    <w:p>
      <w:pPr>
        <w:spacing w:line="360" w:lineRule="auto"/>
        <w:ind w:firstLine="480" w:firstLineChars="200"/>
        <w:rPr>
          <w:rFonts w:asciiTheme="minorEastAsia" w:hAnsiTheme="minorEastAsia"/>
          <w:sz w:val="24"/>
          <w:shd w:val="clear" w:color="auto" w:fill="FFFFFF"/>
        </w:rPr>
      </w:pPr>
      <w:r>
        <w:rPr>
          <w:rFonts w:hint="eastAsia" w:asciiTheme="minorEastAsia" w:hAnsiTheme="minorEastAsia"/>
          <w:sz w:val="24"/>
        </w:rPr>
        <w:t>注：</w:t>
      </w:r>
      <w:r>
        <w:rPr>
          <w:rFonts w:hint="eastAsia" w:asciiTheme="minorEastAsia" w:hAnsiTheme="minorEastAsia"/>
          <w:sz w:val="24"/>
          <w:shd w:val="clear" w:color="auto" w:fill="FFFFFF"/>
        </w:rPr>
        <w:t>结合我省就业形势和政策，现在我省实行普通高等学校毕业生就业择业期（以下简称择业期）政策。硕士研究生、本科生的择业期为毕业两年内，博士研究生的择业期为毕业五年内。毕业生离校后在择业期内落实或变更就业去向的，可办理调整改派。</w:t>
      </w:r>
    </w:p>
    <w:p>
      <w:pPr>
        <w:widowControl/>
        <w:jc w:val="left"/>
        <w:rPr>
          <w:rFonts w:asciiTheme="minorEastAsia" w:hAnsiTheme="minorEastAsia"/>
          <w:sz w:val="24"/>
          <w:shd w:val="clear" w:color="auto" w:fill="FFFFFF"/>
        </w:rPr>
      </w:pPr>
      <w:r>
        <w:rPr>
          <w:rFonts w:asciiTheme="minorEastAsia" w:hAnsiTheme="minorEastAsia"/>
          <w:sz w:val="24"/>
          <w:shd w:val="clear" w:color="auto" w:fill="FFFFFF"/>
        </w:rPr>
        <w:br w:type="page"/>
      </w:r>
    </w:p>
    <w:p>
      <w:pPr>
        <w:pStyle w:val="3"/>
        <w:ind w:left="0" w:leftChars="0"/>
        <w:rPr>
          <w:rFonts w:asciiTheme="minorEastAsia" w:hAnsiTheme="minorEastAsia" w:eastAsiaTheme="minorEastAsia"/>
        </w:rPr>
      </w:pPr>
      <w:bookmarkStart w:id="0" w:name="_Toc40433724"/>
      <w:r>
        <w:rPr>
          <w:rFonts w:hint="eastAsia" w:asciiTheme="minorEastAsia" w:hAnsiTheme="minorEastAsia" w:eastAsiaTheme="minorEastAsia"/>
        </w:rPr>
        <w:t>一、就业派遣方案对应《就业报到证》、档案户口的处理</w:t>
      </w:r>
      <w:bookmarkEnd w:id="0"/>
    </w:p>
    <w:tbl>
      <w:tblPr>
        <w:tblStyle w:val="12"/>
        <w:tblW w:w="922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8"/>
        <w:gridCol w:w="3143"/>
        <w:gridCol w:w="1810"/>
        <w:gridCol w:w="224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6" w:hRule="atLeast"/>
          <w:tblHeader/>
          <w:jc w:val="center"/>
        </w:trPr>
        <w:tc>
          <w:tcPr>
            <w:tcW w:w="2028" w:type="dxa"/>
            <w:vAlign w:val="center"/>
          </w:tcPr>
          <w:p>
            <w:pPr>
              <w:jc w:val="center"/>
              <w:rPr>
                <w:rFonts w:asciiTheme="minorEastAsia" w:hAnsiTheme="minorEastAsia"/>
                <w:b/>
                <w:szCs w:val="21"/>
              </w:rPr>
            </w:pPr>
            <w:r>
              <w:rPr>
                <w:rFonts w:hint="eastAsia" w:asciiTheme="minorEastAsia" w:hAnsiTheme="minorEastAsia"/>
                <w:b/>
                <w:szCs w:val="21"/>
              </w:rPr>
              <w:t>就业派遣方案</w:t>
            </w:r>
          </w:p>
        </w:tc>
        <w:tc>
          <w:tcPr>
            <w:tcW w:w="3143" w:type="dxa"/>
            <w:vAlign w:val="center"/>
          </w:tcPr>
          <w:p>
            <w:pPr>
              <w:jc w:val="center"/>
              <w:rPr>
                <w:rFonts w:asciiTheme="minorEastAsia" w:hAnsiTheme="minorEastAsia"/>
                <w:b/>
                <w:szCs w:val="21"/>
              </w:rPr>
            </w:pPr>
            <w:r>
              <w:rPr>
                <w:rFonts w:hint="eastAsia" w:asciiTheme="minorEastAsia" w:hAnsiTheme="minorEastAsia"/>
                <w:b/>
                <w:szCs w:val="21"/>
              </w:rPr>
              <w:t>就业报到证</w:t>
            </w:r>
          </w:p>
        </w:tc>
        <w:tc>
          <w:tcPr>
            <w:tcW w:w="1810" w:type="dxa"/>
            <w:vAlign w:val="center"/>
          </w:tcPr>
          <w:p>
            <w:pPr>
              <w:jc w:val="center"/>
              <w:rPr>
                <w:rFonts w:asciiTheme="minorEastAsia" w:hAnsiTheme="minorEastAsia"/>
                <w:b/>
                <w:szCs w:val="21"/>
              </w:rPr>
            </w:pPr>
            <w:r>
              <w:rPr>
                <w:rFonts w:hint="eastAsia" w:asciiTheme="minorEastAsia" w:hAnsiTheme="minorEastAsia"/>
                <w:b/>
                <w:szCs w:val="21"/>
              </w:rPr>
              <w:t>档案</w:t>
            </w:r>
          </w:p>
        </w:tc>
        <w:tc>
          <w:tcPr>
            <w:tcW w:w="2245" w:type="dxa"/>
            <w:vAlign w:val="center"/>
          </w:tcPr>
          <w:p>
            <w:pPr>
              <w:jc w:val="center"/>
              <w:rPr>
                <w:rFonts w:asciiTheme="minorEastAsia" w:hAnsiTheme="minorEastAsia"/>
                <w:b/>
                <w:szCs w:val="21"/>
              </w:rPr>
            </w:pPr>
            <w:r>
              <w:rPr>
                <w:rFonts w:hint="eastAsia" w:asciiTheme="minorEastAsia" w:hAnsiTheme="minorEastAsia"/>
                <w:b/>
                <w:szCs w:val="21"/>
              </w:rPr>
              <w:t>户口</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560" w:hRule="atLeast"/>
          <w:jc w:val="center"/>
        </w:trPr>
        <w:tc>
          <w:tcPr>
            <w:tcW w:w="2028" w:type="dxa"/>
            <w:textDirection w:val="tbRlV"/>
            <w:vAlign w:val="center"/>
          </w:tcPr>
          <w:p>
            <w:pPr>
              <w:ind w:left="113" w:right="113"/>
              <w:jc w:val="center"/>
              <w:rPr>
                <w:rFonts w:asciiTheme="minorEastAsia" w:hAnsiTheme="minorEastAsia"/>
                <w:b/>
                <w:spacing w:val="60"/>
                <w:szCs w:val="21"/>
              </w:rPr>
            </w:pPr>
            <w:r>
              <w:rPr>
                <w:rFonts w:hint="eastAsia" w:asciiTheme="minorEastAsia" w:hAnsiTheme="minorEastAsia"/>
                <w:b/>
                <w:spacing w:val="60"/>
                <w:szCs w:val="21"/>
              </w:rPr>
              <w:t>回生源地</w:t>
            </w:r>
          </w:p>
        </w:tc>
        <w:tc>
          <w:tcPr>
            <w:tcW w:w="3143" w:type="dxa"/>
            <w:vAlign w:val="center"/>
          </w:tcPr>
          <w:p>
            <w:pPr>
              <w:jc w:val="left"/>
              <w:rPr>
                <w:rFonts w:asciiTheme="minorEastAsia" w:hAnsiTheme="minorEastAsia"/>
                <w:b/>
                <w:szCs w:val="21"/>
              </w:rPr>
            </w:pPr>
            <w:r>
              <w:rPr>
                <w:rFonts w:hint="eastAsia" w:asciiTheme="minorEastAsia" w:hAnsiTheme="minorEastAsia"/>
                <w:b/>
                <w:szCs w:val="21"/>
              </w:rPr>
              <w:t>1、落实机关、事业单位等</w:t>
            </w:r>
          </w:p>
          <w:p>
            <w:pPr>
              <w:ind w:firstLine="210" w:firstLineChars="100"/>
              <w:jc w:val="left"/>
              <w:rPr>
                <w:rFonts w:asciiTheme="minorEastAsia" w:hAnsiTheme="minorEastAsia"/>
                <w:szCs w:val="21"/>
              </w:rPr>
            </w:pPr>
            <w:r>
              <w:rPr>
                <w:rFonts w:hint="eastAsia" w:asciiTheme="minorEastAsia" w:hAnsiTheme="minorEastAsia"/>
                <w:szCs w:val="21"/>
              </w:rPr>
              <w:t>抬头：当地人事部门</w:t>
            </w:r>
          </w:p>
          <w:p>
            <w:pPr>
              <w:ind w:firstLine="210" w:firstLineChars="100"/>
              <w:jc w:val="left"/>
              <w:rPr>
                <w:rFonts w:asciiTheme="minorEastAsia" w:hAnsiTheme="minorEastAsia"/>
                <w:szCs w:val="21"/>
              </w:rPr>
            </w:pPr>
            <w:r>
              <w:rPr>
                <w:rFonts w:hint="eastAsia" w:asciiTheme="minorEastAsia" w:hAnsiTheme="minorEastAsia"/>
                <w:szCs w:val="21"/>
              </w:rPr>
              <w:t>备注：单位名称</w:t>
            </w:r>
          </w:p>
          <w:p>
            <w:pPr>
              <w:jc w:val="left"/>
              <w:rPr>
                <w:rFonts w:asciiTheme="minorEastAsia" w:hAnsiTheme="minorEastAsia"/>
                <w:b/>
                <w:szCs w:val="21"/>
              </w:rPr>
            </w:pPr>
            <w:r>
              <w:rPr>
                <w:rFonts w:hint="eastAsia" w:asciiTheme="minorEastAsia" w:hAnsiTheme="minorEastAsia"/>
                <w:b/>
                <w:szCs w:val="21"/>
              </w:rPr>
              <w:t>2、未落实单位或其他</w:t>
            </w:r>
          </w:p>
          <w:p>
            <w:pPr>
              <w:ind w:firstLine="210" w:firstLineChars="100"/>
              <w:jc w:val="left"/>
              <w:rPr>
                <w:rFonts w:asciiTheme="minorEastAsia" w:hAnsiTheme="minorEastAsia"/>
                <w:szCs w:val="21"/>
              </w:rPr>
            </w:pPr>
            <w:r>
              <w:rPr>
                <w:rFonts w:hint="eastAsia" w:asciiTheme="minorEastAsia" w:hAnsiTheme="minorEastAsia"/>
                <w:szCs w:val="21"/>
              </w:rPr>
              <w:t>抬头：当地人事部门</w:t>
            </w:r>
          </w:p>
          <w:p>
            <w:pPr>
              <w:ind w:firstLine="210" w:firstLineChars="100"/>
              <w:jc w:val="left"/>
              <w:rPr>
                <w:rFonts w:asciiTheme="minorEastAsia" w:hAnsiTheme="minorEastAsia"/>
                <w:szCs w:val="21"/>
              </w:rPr>
            </w:pPr>
            <w:r>
              <w:rPr>
                <w:rFonts w:hint="eastAsia" w:asciiTheme="minorEastAsia" w:hAnsiTheme="minorEastAsia"/>
                <w:szCs w:val="21"/>
              </w:rPr>
              <w:t>备注：留空</w:t>
            </w:r>
          </w:p>
        </w:tc>
        <w:tc>
          <w:tcPr>
            <w:tcW w:w="1810" w:type="dxa"/>
            <w:vAlign w:val="center"/>
          </w:tcPr>
          <w:p>
            <w:pPr>
              <w:jc w:val="left"/>
              <w:rPr>
                <w:rFonts w:asciiTheme="minorEastAsia" w:hAnsiTheme="minorEastAsia"/>
                <w:szCs w:val="21"/>
              </w:rPr>
            </w:pPr>
            <w:r>
              <w:rPr>
                <w:rFonts w:hint="eastAsia" w:asciiTheme="minorEastAsia" w:hAnsiTheme="minorEastAsia"/>
                <w:szCs w:val="21"/>
              </w:rPr>
              <w:t>当地人事部门或人才机构</w:t>
            </w:r>
          </w:p>
        </w:tc>
        <w:tc>
          <w:tcPr>
            <w:tcW w:w="2245" w:type="dxa"/>
            <w:vAlign w:val="center"/>
          </w:tcPr>
          <w:p>
            <w:pPr>
              <w:jc w:val="left"/>
              <w:rPr>
                <w:rFonts w:asciiTheme="minorEastAsia" w:hAnsiTheme="minorEastAsia"/>
                <w:szCs w:val="21"/>
              </w:rPr>
            </w:pPr>
            <w:r>
              <w:rPr>
                <w:rFonts w:hint="eastAsia" w:asciiTheme="minorEastAsia" w:hAnsiTheme="minorEastAsia"/>
                <w:szCs w:val="21"/>
              </w:rPr>
              <w:t>单位户口所在地</w:t>
            </w:r>
          </w:p>
          <w:p>
            <w:pPr>
              <w:jc w:val="left"/>
              <w:rPr>
                <w:rFonts w:asciiTheme="minorEastAsia" w:hAnsiTheme="minorEastAsia"/>
                <w:szCs w:val="21"/>
              </w:rPr>
            </w:pPr>
            <w:r>
              <w:rPr>
                <w:rFonts w:hint="eastAsia" w:asciiTheme="minorEastAsia" w:hAnsiTheme="minorEastAsia"/>
                <w:szCs w:val="21"/>
              </w:rPr>
              <w:t>或</w:t>
            </w:r>
          </w:p>
          <w:p>
            <w:pPr>
              <w:jc w:val="left"/>
              <w:rPr>
                <w:rFonts w:asciiTheme="minorEastAsia" w:hAnsiTheme="minorEastAsia"/>
                <w:szCs w:val="21"/>
              </w:rPr>
            </w:pPr>
            <w:r>
              <w:rPr>
                <w:rFonts w:hint="eastAsia" w:asciiTheme="minorEastAsia" w:hAnsiTheme="minorEastAsia"/>
                <w:szCs w:val="21"/>
              </w:rPr>
              <w:t>家庭户口所在地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00" w:hRule="atLeast"/>
          <w:jc w:val="center"/>
        </w:trPr>
        <w:tc>
          <w:tcPr>
            <w:tcW w:w="2028" w:type="dxa"/>
            <w:vMerge w:val="restart"/>
            <w:textDirection w:val="tbRlV"/>
            <w:vAlign w:val="center"/>
          </w:tcPr>
          <w:p>
            <w:pPr>
              <w:ind w:left="113" w:right="113"/>
              <w:jc w:val="center"/>
              <w:rPr>
                <w:rFonts w:asciiTheme="minorEastAsia" w:hAnsiTheme="minorEastAsia"/>
                <w:b/>
                <w:spacing w:val="20"/>
                <w:szCs w:val="21"/>
              </w:rPr>
            </w:pPr>
            <w:r>
              <w:rPr>
                <w:rFonts w:hint="eastAsia" w:asciiTheme="minorEastAsia" w:hAnsiTheme="minorEastAsia"/>
                <w:b/>
                <w:spacing w:val="20"/>
                <w:szCs w:val="21"/>
              </w:rPr>
              <w:t>省内跨地区就业</w:t>
            </w:r>
          </w:p>
        </w:tc>
        <w:tc>
          <w:tcPr>
            <w:tcW w:w="3143" w:type="dxa"/>
            <w:vAlign w:val="center"/>
          </w:tcPr>
          <w:p>
            <w:pPr>
              <w:jc w:val="left"/>
              <w:rPr>
                <w:rFonts w:asciiTheme="minorEastAsia" w:hAnsiTheme="minorEastAsia"/>
                <w:b/>
                <w:szCs w:val="21"/>
              </w:rPr>
            </w:pPr>
            <w:r>
              <w:rPr>
                <w:rFonts w:hint="eastAsia" w:asciiTheme="minorEastAsia" w:hAnsiTheme="minorEastAsia"/>
                <w:b/>
                <w:szCs w:val="21"/>
              </w:rPr>
              <w:t>有接收函，转用人单位地区</w:t>
            </w:r>
          </w:p>
          <w:p>
            <w:pPr>
              <w:ind w:firstLine="210" w:firstLineChars="100"/>
              <w:jc w:val="left"/>
              <w:rPr>
                <w:rFonts w:asciiTheme="minorEastAsia" w:hAnsiTheme="minorEastAsia"/>
                <w:szCs w:val="21"/>
              </w:rPr>
            </w:pPr>
            <w:r>
              <w:rPr>
                <w:rFonts w:hint="eastAsia" w:asciiTheme="minorEastAsia" w:hAnsiTheme="minorEastAsia"/>
                <w:szCs w:val="21"/>
              </w:rPr>
              <w:t>抬头：当地人事部门</w:t>
            </w:r>
          </w:p>
          <w:p>
            <w:pPr>
              <w:ind w:firstLine="210" w:firstLineChars="100"/>
              <w:jc w:val="left"/>
              <w:rPr>
                <w:rFonts w:asciiTheme="minorEastAsia" w:hAnsiTheme="minorEastAsia"/>
                <w:szCs w:val="21"/>
              </w:rPr>
            </w:pPr>
            <w:r>
              <w:rPr>
                <w:rFonts w:hint="eastAsia" w:asciiTheme="minorEastAsia" w:hAnsiTheme="minorEastAsia"/>
                <w:szCs w:val="21"/>
              </w:rPr>
              <w:t>备注：单位名称</w:t>
            </w:r>
          </w:p>
          <w:p>
            <w:pPr>
              <w:jc w:val="left"/>
              <w:rPr>
                <w:rFonts w:asciiTheme="minorEastAsia" w:hAnsiTheme="minorEastAsia"/>
                <w:szCs w:val="21"/>
              </w:rPr>
            </w:pPr>
            <w:r>
              <w:rPr>
                <w:rFonts w:hint="eastAsia" w:asciiTheme="minorEastAsia" w:hAnsiTheme="minorEastAsia"/>
                <w:szCs w:val="21"/>
              </w:rPr>
              <w:t>（根据接收函签发）</w:t>
            </w:r>
          </w:p>
        </w:tc>
        <w:tc>
          <w:tcPr>
            <w:tcW w:w="1810" w:type="dxa"/>
            <w:vAlign w:val="center"/>
          </w:tcPr>
          <w:p>
            <w:pPr>
              <w:jc w:val="left"/>
              <w:rPr>
                <w:rFonts w:asciiTheme="minorEastAsia" w:hAnsiTheme="minorEastAsia"/>
                <w:szCs w:val="21"/>
              </w:rPr>
            </w:pPr>
            <w:r>
              <w:rPr>
                <w:rFonts w:hint="eastAsia" w:asciiTheme="minorEastAsia" w:hAnsiTheme="minorEastAsia"/>
                <w:szCs w:val="21"/>
              </w:rPr>
              <w:t>用人单位地区人事部门或用人单位</w:t>
            </w:r>
          </w:p>
        </w:tc>
        <w:tc>
          <w:tcPr>
            <w:tcW w:w="2245" w:type="dxa"/>
            <w:vAlign w:val="center"/>
          </w:tcPr>
          <w:p>
            <w:pPr>
              <w:jc w:val="left"/>
              <w:rPr>
                <w:rFonts w:asciiTheme="minorEastAsia" w:hAnsiTheme="minorEastAsia"/>
                <w:szCs w:val="21"/>
              </w:rPr>
            </w:pPr>
            <w:r>
              <w:rPr>
                <w:rFonts w:hint="eastAsia" w:asciiTheme="minorEastAsia" w:hAnsiTheme="minorEastAsia"/>
                <w:szCs w:val="21"/>
              </w:rPr>
              <w:t>用人单位户口所在地或人才机构户口所在地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60" w:hRule="atLeast"/>
          <w:jc w:val="center"/>
        </w:trPr>
        <w:tc>
          <w:tcPr>
            <w:tcW w:w="2028" w:type="dxa"/>
            <w:vMerge w:val="continue"/>
            <w:textDirection w:val="tbRlV"/>
            <w:vAlign w:val="center"/>
          </w:tcPr>
          <w:p>
            <w:pPr>
              <w:ind w:left="113" w:right="113"/>
              <w:jc w:val="center"/>
              <w:rPr>
                <w:rFonts w:asciiTheme="minorEastAsia" w:hAnsiTheme="minorEastAsia"/>
                <w:b/>
                <w:szCs w:val="21"/>
              </w:rPr>
            </w:pPr>
          </w:p>
        </w:tc>
        <w:tc>
          <w:tcPr>
            <w:tcW w:w="3143" w:type="dxa"/>
            <w:vAlign w:val="center"/>
          </w:tcPr>
          <w:p>
            <w:pPr>
              <w:jc w:val="left"/>
              <w:rPr>
                <w:rFonts w:asciiTheme="minorEastAsia" w:hAnsiTheme="minorEastAsia"/>
                <w:b/>
                <w:szCs w:val="21"/>
              </w:rPr>
            </w:pPr>
            <w:r>
              <w:rPr>
                <w:rFonts w:hint="eastAsia" w:asciiTheme="minorEastAsia" w:hAnsiTheme="minorEastAsia"/>
                <w:b/>
                <w:szCs w:val="21"/>
              </w:rPr>
              <w:t>无接收函或需回生源地</w:t>
            </w:r>
          </w:p>
          <w:p>
            <w:pPr>
              <w:ind w:firstLine="210" w:firstLineChars="100"/>
              <w:jc w:val="left"/>
              <w:rPr>
                <w:rFonts w:asciiTheme="minorEastAsia" w:hAnsiTheme="minorEastAsia"/>
                <w:szCs w:val="21"/>
              </w:rPr>
            </w:pPr>
            <w:r>
              <w:rPr>
                <w:rFonts w:hint="eastAsia" w:asciiTheme="minorEastAsia" w:hAnsiTheme="minorEastAsia"/>
                <w:szCs w:val="21"/>
              </w:rPr>
              <w:t>抬头：生源地人事部门</w:t>
            </w:r>
          </w:p>
          <w:p>
            <w:pPr>
              <w:ind w:firstLine="210" w:firstLineChars="100"/>
              <w:jc w:val="left"/>
              <w:rPr>
                <w:rFonts w:asciiTheme="minorEastAsia" w:hAnsiTheme="minorEastAsia"/>
                <w:szCs w:val="21"/>
              </w:rPr>
            </w:pPr>
            <w:r>
              <w:rPr>
                <w:rFonts w:hint="eastAsia" w:asciiTheme="minorEastAsia" w:hAnsiTheme="minorEastAsia"/>
                <w:szCs w:val="21"/>
              </w:rPr>
              <w:t>备注：留空</w:t>
            </w:r>
          </w:p>
        </w:tc>
        <w:tc>
          <w:tcPr>
            <w:tcW w:w="1810" w:type="dxa"/>
            <w:vAlign w:val="center"/>
          </w:tcPr>
          <w:p>
            <w:pPr>
              <w:jc w:val="left"/>
              <w:rPr>
                <w:rFonts w:asciiTheme="minorEastAsia" w:hAnsiTheme="minorEastAsia"/>
                <w:szCs w:val="21"/>
              </w:rPr>
            </w:pPr>
            <w:r>
              <w:rPr>
                <w:rFonts w:hint="eastAsia" w:asciiTheme="minorEastAsia" w:hAnsiTheme="minorEastAsia"/>
                <w:szCs w:val="21"/>
              </w:rPr>
              <w:t>生源地人事部门或人才机构</w:t>
            </w:r>
          </w:p>
        </w:tc>
        <w:tc>
          <w:tcPr>
            <w:tcW w:w="2245" w:type="dxa"/>
            <w:vAlign w:val="center"/>
          </w:tcPr>
          <w:p>
            <w:pPr>
              <w:jc w:val="left"/>
              <w:rPr>
                <w:rFonts w:asciiTheme="minorEastAsia" w:hAnsiTheme="minorEastAsia"/>
                <w:szCs w:val="21"/>
              </w:rPr>
            </w:pPr>
            <w:r>
              <w:rPr>
                <w:rFonts w:hint="eastAsia" w:asciiTheme="minorEastAsia" w:hAnsiTheme="minorEastAsia"/>
                <w:szCs w:val="21"/>
              </w:rPr>
              <w:t>家庭户口所在地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243" w:hRule="atLeast"/>
          <w:jc w:val="center"/>
        </w:trPr>
        <w:tc>
          <w:tcPr>
            <w:tcW w:w="2028" w:type="dxa"/>
            <w:vAlign w:val="center"/>
          </w:tcPr>
          <w:p>
            <w:pPr>
              <w:jc w:val="center"/>
              <w:rPr>
                <w:rFonts w:asciiTheme="minorEastAsia" w:hAnsiTheme="minorEastAsia"/>
                <w:b/>
                <w:szCs w:val="21"/>
              </w:rPr>
            </w:pPr>
            <w:r>
              <w:rPr>
                <w:rFonts w:hint="eastAsia" w:asciiTheme="minorEastAsia" w:hAnsiTheme="minorEastAsia"/>
                <w:b/>
                <w:szCs w:val="21"/>
              </w:rPr>
              <w:t>省直及</w:t>
            </w:r>
          </w:p>
          <w:p>
            <w:pPr>
              <w:jc w:val="center"/>
              <w:rPr>
                <w:rFonts w:asciiTheme="minorEastAsia" w:hAnsiTheme="minorEastAsia"/>
                <w:b/>
                <w:szCs w:val="21"/>
              </w:rPr>
            </w:pPr>
            <w:r>
              <w:rPr>
                <w:rFonts w:hint="eastAsia" w:asciiTheme="minorEastAsia" w:hAnsiTheme="minorEastAsia"/>
                <w:b/>
                <w:szCs w:val="21"/>
              </w:rPr>
              <w:t>中央驻</w:t>
            </w:r>
          </w:p>
          <w:p>
            <w:pPr>
              <w:jc w:val="center"/>
              <w:rPr>
                <w:rFonts w:asciiTheme="minorEastAsia" w:hAnsiTheme="minorEastAsia"/>
                <w:b/>
                <w:szCs w:val="21"/>
              </w:rPr>
            </w:pPr>
            <w:r>
              <w:rPr>
                <w:rFonts w:hint="eastAsia" w:asciiTheme="minorEastAsia" w:hAnsiTheme="minorEastAsia"/>
                <w:b/>
                <w:szCs w:val="21"/>
              </w:rPr>
              <w:t>粤单位</w:t>
            </w:r>
          </w:p>
        </w:tc>
        <w:tc>
          <w:tcPr>
            <w:tcW w:w="3143" w:type="dxa"/>
            <w:vAlign w:val="center"/>
          </w:tcPr>
          <w:p>
            <w:pPr>
              <w:jc w:val="left"/>
              <w:rPr>
                <w:rFonts w:asciiTheme="minorEastAsia" w:hAnsiTheme="minorEastAsia"/>
                <w:b/>
                <w:szCs w:val="21"/>
              </w:rPr>
            </w:pPr>
            <w:r>
              <w:rPr>
                <w:rFonts w:hint="eastAsia" w:asciiTheme="minorEastAsia" w:hAnsiTheme="minorEastAsia"/>
                <w:b/>
                <w:szCs w:val="21"/>
              </w:rPr>
              <w:t>有接收函，转用人单位</w:t>
            </w:r>
          </w:p>
          <w:p>
            <w:pPr>
              <w:ind w:firstLine="210" w:firstLineChars="100"/>
              <w:jc w:val="left"/>
              <w:rPr>
                <w:rFonts w:asciiTheme="minorEastAsia" w:hAnsiTheme="minorEastAsia"/>
                <w:szCs w:val="21"/>
              </w:rPr>
            </w:pPr>
            <w:r>
              <w:rPr>
                <w:rFonts w:hint="eastAsia" w:asciiTheme="minorEastAsia" w:hAnsiTheme="minorEastAsia"/>
                <w:szCs w:val="21"/>
              </w:rPr>
              <w:t>抬头：主管单位</w:t>
            </w:r>
          </w:p>
          <w:p>
            <w:pPr>
              <w:ind w:firstLine="210" w:firstLineChars="100"/>
              <w:jc w:val="left"/>
              <w:rPr>
                <w:rFonts w:asciiTheme="minorEastAsia" w:hAnsiTheme="minorEastAsia"/>
                <w:szCs w:val="21"/>
              </w:rPr>
            </w:pPr>
            <w:r>
              <w:rPr>
                <w:rFonts w:hint="eastAsia" w:asciiTheme="minorEastAsia" w:hAnsiTheme="minorEastAsia"/>
                <w:szCs w:val="21"/>
              </w:rPr>
              <w:t>备注：具体用人单位</w:t>
            </w:r>
          </w:p>
        </w:tc>
        <w:tc>
          <w:tcPr>
            <w:tcW w:w="1810" w:type="dxa"/>
            <w:vAlign w:val="center"/>
          </w:tcPr>
          <w:p>
            <w:pPr>
              <w:jc w:val="left"/>
              <w:rPr>
                <w:rFonts w:asciiTheme="minorEastAsia" w:hAnsiTheme="minorEastAsia"/>
                <w:szCs w:val="21"/>
              </w:rPr>
            </w:pPr>
            <w:r>
              <w:rPr>
                <w:rFonts w:hint="eastAsia" w:asciiTheme="minorEastAsia" w:hAnsiTheme="minorEastAsia"/>
                <w:szCs w:val="21"/>
              </w:rPr>
              <w:t>用人单位</w:t>
            </w:r>
          </w:p>
        </w:tc>
        <w:tc>
          <w:tcPr>
            <w:tcW w:w="2245" w:type="dxa"/>
            <w:vAlign w:val="center"/>
          </w:tcPr>
          <w:p>
            <w:pPr>
              <w:jc w:val="left"/>
              <w:rPr>
                <w:rFonts w:asciiTheme="minorEastAsia" w:hAnsiTheme="minorEastAsia"/>
                <w:szCs w:val="21"/>
              </w:rPr>
            </w:pPr>
            <w:r>
              <w:rPr>
                <w:rFonts w:hint="eastAsia" w:asciiTheme="minorEastAsia" w:hAnsiTheme="minorEastAsia"/>
                <w:szCs w:val="21"/>
              </w:rPr>
              <w:t>用人单位户口所在地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247" w:hRule="atLeast"/>
          <w:jc w:val="center"/>
        </w:trPr>
        <w:tc>
          <w:tcPr>
            <w:tcW w:w="2028" w:type="dxa"/>
            <w:vAlign w:val="center"/>
          </w:tcPr>
          <w:p>
            <w:pPr>
              <w:jc w:val="center"/>
              <w:rPr>
                <w:rFonts w:asciiTheme="minorEastAsia" w:hAnsiTheme="minorEastAsia"/>
                <w:b/>
                <w:szCs w:val="21"/>
              </w:rPr>
            </w:pPr>
            <w:r>
              <w:rPr>
                <w:rFonts w:hint="eastAsia" w:asciiTheme="minorEastAsia" w:hAnsiTheme="minorEastAsia"/>
                <w:b/>
                <w:szCs w:val="21"/>
              </w:rPr>
              <w:t>省外</w:t>
            </w:r>
          </w:p>
          <w:p>
            <w:pPr>
              <w:jc w:val="center"/>
              <w:rPr>
                <w:rFonts w:asciiTheme="minorEastAsia" w:hAnsiTheme="minorEastAsia"/>
                <w:b/>
                <w:szCs w:val="21"/>
              </w:rPr>
            </w:pPr>
            <w:r>
              <w:rPr>
                <w:rFonts w:hint="eastAsia" w:asciiTheme="minorEastAsia" w:hAnsiTheme="minorEastAsia"/>
                <w:b/>
                <w:szCs w:val="21"/>
              </w:rPr>
              <w:t>就业</w:t>
            </w:r>
          </w:p>
        </w:tc>
        <w:tc>
          <w:tcPr>
            <w:tcW w:w="3143" w:type="dxa"/>
            <w:vAlign w:val="center"/>
          </w:tcPr>
          <w:p>
            <w:pPr>
              <w:jc w:val="left"/>
              <w:rPr>
                <w:rFonts w:asciiTheme="minorEastAsia" w:hAnsiTheme="minorEastAsia"/>
                <w:b/>
                <w:szCs w:val="21"/>
              </w:rPr>
            </w:pPr>
            <w:r>
              <w:rPr>
                <w:rFonts w:hint="eastAsia" w:asciiTheme="minorEastAsia" w:hAnsiTheme="minorEastAsia"/>
                <w:b/>
                <w:szCs w:val="21"/>
              </w:rPr>
              <w:t>有接收函，转用人单位</w:t>
            </w:r>
          </w:p>
          <w:p>
            <w:pPr>
              <w:ind w:firstLine="210" w:firstLineChars="100"/>
              <w:jc w:val="left"/>
              <w:rPr>
                <w:rFonts w:asciiTheme="minorEastAsia" w:hAnsiTheme="minorEastAsia"/>
                <w:szCs w:val="21"/>
              </w:rPr>
            </w:pPr>
            <w:r>
              <w:rPr>
                <w:rFonts w:hint="eastAsia" w:asciiTheme="minorEastAsia" w:hAnsiTheme="minorEastAsia"/>
                <w:szCs w:val="21"/>
              </w:rPr>
              <w:t>抬头：具体用人单位</w:t>
            </w:r>
          </w:p>
          <w:p>
            <w:pPr>
              <w:ind w:firstLine="210" w:firstLineChars="100"/>
              <w:jc w:val="left"/>
              <w:rPr>
                <w:rFonts w:asciiTheme="minorEastAsia" w:hAnsiTheme="minorEastAsia"/>
                <w:szCs w:val="21"/>
              </w:rPr>
            </w:pPr>
            <w:r>
              <w:rPr>
                <w:rFonts w:hint="eastAsia" w:asciiTheme="minorEastAsia" w:hAnsiTheme="minorEastAsia"/>
                <w:szCs w:val="21"/>
              </w:rPr>
              <w:t>备注：省就业主管部门或当地人事部门</w:t>
            </w:r>
          </w:p>
        </w:tc>
        <w:tc>
          <w:tcPr>
            <w:tcW w:w="1810" w:type="dxa"/>
            <w:vAlign w:val="center"/>
          </w:tcPr>
          <w:p>
            <w:pPr>
              <w:jc w:val="left"/>
              <w:rPr>
                <w:rFonts w:asciiTheme="minorEastAsia" w:hAnsiTheme="minorEastAsia"/>
                <w:szCs w:val="21"/>
              </w:rPr>
            </w:pPr>
            <w:r>
              <w:rPr>
                <w:rFonts w:hint="eastAsia" w:asciiTheme="minorEastAsia" w:hAnsiTheme="minorEastAsia"/>
                <w:szCs w:val="21"/>
              </w:rPr>
              <w:t>用人单位地区人事部门或用人单位</w:t>
            </w:r>
          </w:p>
        </w:tc>
        <w:tc>
          <w:tcPr>
            <w:tcW w:w="2245" w:type="dxa"/>
            <w:vAlign w:val="center"/>
          </w:tcPr>
          <w:p>
            <w:pPr>
              <w:jc w:val="left"/>
              <w:rPr>
                <w:rFonts w:asciiTheme="minorEastAsia" w:hAnsiTheme="minorEastAsia"/>
                <w:szCs w:val="21"/>
              </w:rPr>
            </w:pPr>
            <w:r>
              <w:rPr>
                <w:rFonts w:hint="eastAsia" w:asciiTheme="minorEastAsia" w:hAnsiTheme="minorEastAsia"/>
                <w:szCs w:val="21"/>
              </w:rPr>
              <w:t>用人单位户口所在地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62" w:hRule="atLeast"/>
          <w:jc w:val="center"/>
        </w:trPr>
        <w:tc>
          <w:tcPr>
            <w:tcW w:w="2028" w:type="dxa"/>
            <w:vAlign w:val="center"/>
          </w:tcPr>
          <w:p>
            <w:pPr>
              <w:jc w:val="center"/>
              <w:rPr>
                <w:rFonts w:asciiTheme="minorEastAsia" w:hAnsiTheme="minorEastAsia"/>
                <w:b/>
                <w:szCs w:val="21"/>
              </w:rPr>
            </w:pPr>
            <w:r>
              <w:rPr>
                <w:rFonts w:hint="eastAsia" w:asciiTheme="minorEastAsia" w:hAnsiTheme="minorEastAsia"/>
                <w:b/>
                <w:szCs w:val="21"/>
              </w:rPr>
              <w:t>出国（境）升学、就业</w:t>
            </w:r>
          </w:p>
          <w:p>
            <w:pPr>
              <w:jc w:val="center"/>
              <w:rPr>
                <w:rFonts w:asciiTheme="minorEastAsia" w:hAnsiTheme="minorEastAsia"/>
                <w:b/>
                <w:color w:val="FF0000"/>
                <w:szCs w:val="21"/>
              </w:rPr>
            </w:pPr>
            <w:r>
              <w:rPr>
                <w:rFonts w:hint="eastAsia" w:asciiTheme="minorEastAsia" w:hAnsiTheme="minorEastAsia"/>
                <w:b/>
                <w:szCs w:val="21"/>
              </w:rPr>
              <w:t>（非移民）</w:t>
            </w:r>
          </w:p>
        </w:tc>
        <w:tc>
          <w:tcPr>
            <w:tcW w:w="3143" w:type="dxa"/>
            <w:vAlign w:val="center"/>
          </w:tcPr>
          <w:p>
            <w:pPr>
              <w:ind w:firstLine="210" w:firstLineChars="100"/>
              <w:jc w:val="left"/>
              <w:rPr>
                <w:rFonts w:asciiTheme="minorEastAsia" w:hAnsiTheme="minorEastAsia"/>
                <w:szCs w:val="21"/>
              </w:rPr>
            </w:pPr>
            <w:r>
              <w:rPr>
                <w:rFonts w:hint="eastAsia" w:asciiTheme="minorEastAsia" w:hAnsiTheme="minorEastAsia"/>
                <w:szCs w:val="21"/>
              </w:rPr>
              <w:t>抬头：当地人事部门</w:t>
            </w:r>
          </w:p>
          <w:p>
            <w:pPr>
              <w:ind w:firstLine="210" w:firstLineChars="100"/>
              <w:jc w:val="left"/>
              <w:rPr>
                <w:rFonts w:asciiTheme="minorEastAsia" w:hAnsiTheme="minorEastAsia"/>
                <w:szCs w:val="21"/>
              </w:rPr>
            </w:pPr>
            <w:r>
              <w:rPr>
                <w:rFonts w:hint="eastAsia" w:asciiTheme="minorEastAsia" w:hAnsiTheme="minorEastAsia"/>
                <w:szCs w:val="21"/>
              </w:rPr>
              <w:t>备注：留空</w:t>
            </w:r>
          </w:p>
        </w:tc>
        <w:tc>
          <w:tcPr>
            <w:tcW w:w="1810" w:type="dxa"/>
            <w:vAlign w:val="center"/>
          </w:tcPr>
          <w:p>
            <w:pPr>
              <w:jc w:val="left"/>
              <w:rPr>
                <w:rFonts w:asciiTheme="minorEastAsia" w:hAnsiTheme="minorEastAsia"/>
                <w:szCs w:val="21"/>
              </w:rPr>
            </w:pPr>
            <w:r>
              <w:rPr>
                <w:rFonts w:hint="eastAsia" w:asciiTheme="minorEastAsia" w:hAnsiTheme="minorEastAsia"/>
                <w:szCs w:val="21"/>
              </w:rPr>
              <w:t>生源地人事部门或人才机构</w:t>
            </w:r>
          </w:p>
        </w:tc>
        <w:tc>
          <w:tcPr>
            <w:tcW w:w="2245" w:type="dxa"/>
            <w:vAlign w:val="center"/>
          </w:tcPr>
          <w:p>
            <w:pPr>
              <w:jc w:val="left"/>
              <w:rPr>
                <w:rFonts w:asciiTheme="minorEastAsia" w:hAnsiTheme="minorEastAsia"/>
                <w:szCs w:val="21"/>
              </w:rPr>
            </w:pPr>
            <w:r>
              <w:rPr>
                <w:rFonts w:hint="eastAsia" w:asciiTheme="minorEastAsia" w:hAnsiTheme="minorEastAsia"/>
                <w:szCs w:val="21"/>
              </w:rPr>
              <w:t>家庭户口所在地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297" w:hRule="atLeast"/>
          <w:jc w:val="center"/>
        </w:trPr>
        <w:tc>
          <w:tcPr>
            <w:tcW w:w="2028" w:type="dxa"/>
            <w:vAlign w:val="center"/>
          </w:tcPr>
          <w:p>
            <w:pPr>
              <w:jc w:val="center"/>
              <w:rPr>
                <w:rFonts w:asciiTheme="minorEastAsia" w:hAnsiTheme="minorEastAsia"/>
                <w:b/>
                <w:szCs w:val="21"/>
              </w:rPr>
            </w:pPr>
            <w:r>
              <w:rPr>
                <w:rFonts w:hint="eastAsia" w:asciiTheme="minorEastAsia" w:hAnsiTheme="minorEastAsia"/>
                <w:b/>
                <w:szCs w:val="21"/>
              </w:rPr>
              <w:t>境内统考升学</w:t>
            </w:r>
          </w:p>
        </w:tc>
        <w:tc>
          <w:tcPr>
            <w:tcW w:w="3143" w:type="dxa"/>
            <w:vAlign w:val="center"/>
          </w:tcPr>
          <w:p>
            <w:pPr>
              <w:jc w:val="left"/>
              <w:rPr>
                <w:rFonts w:asciiTheme="minorEastAsia" w:hAnsiTheme="minorEastAsia"/>
                <w:szCs w:val="21"/>
              </w:rPr>
            </w:pPr>
            <w:r>
              <w:rPr>
                <w:rFonts w:hint="eastAsia" w:asciiTheme="minorEastAsia" w:hAnsiTheme="minorEastAsia"/>
                <w:szCs w:val="21"/>
              </w:rPr>
              <w:t>不签发《就业报到证》</w:t>
            </w:r>
          </w:p>
        </w:tc>
        <w:tc>
          <w:tcPr>
            <w:tcW w:w="1810" w:type="dxa"/>
            <w:vAlign w:val="center"/>
          </w:tcPr>
          <w:p>
            <w:pPr>
              <w:jc w:val="left"/>
              <w:rPr>
                <w:rFonts w:asciiTheme="minorEastAsia" w:hAnsiTheme="minorEastAsia"/>
                <w:szCs w:val="21"/>
              </w:rPr>
            </w:pPr>
            <w:r>
              <w:rPr>
                <w:rFonts w:hint="eastAsia" w:asciiTheme="minorEastAsia" w:hAnsiTheme="minorEastAsia"/>
                <w:szCs w:val="21"/>
              </w:rPr>
              <w:t>升学学校</w:t>
            </w:r>
          </w:p>
        </w:tc>
        <w:tc>
          <w:tcPr>
            <w:tcW w:w="2245" w:type="dxa"/>
            <w:vAlign w:val="center"/>
          </w:tcPr>
          <w:p>
            <w:pPr>
              <w:jc w:val="left"/>
              <w:rPr>
                <w:rFonts w:asciiTheme="minorEastAsia" w:hAnsiTheme="minorEastAsia"/>
                <w:szCs w:val="21"/>
              </w:rPr>
            </w:pPr>
            <w:r>
              <w:rPr>
                <w:rFonts w:hint="eastAsia" w:asciiTheme="minorEastAsia" w:hAnsiTheme="minorEastAsia"/>
                <w:szCs w:val="21"/>
              </w:rPr>
              <w:t>1、入学时已迁我校的需迁至升学学校</w:t>
            </w:r>
          </w:p>
          <w:p>
            <w:pPr>
              <w:jc w:val="left"/>
              <w:rPr>
                <w:rFonts w:asciiTheme="minorEastAsia" w:hAnsiTheme="minorEastAsia"/>
                <w:szCs w:val="21"/>
              </w:rPr>
            </w:pPr>
            <w:r>
              <w:rPr>
                <w:rFonts w:hint="eastAsia" w:asciiTheme="minorEastAsia" w:hAnsiTheme="minorEastAsia"/>
                <w:szCs w:val="21"/>
              </w:rPr>
              <w:t>2、入学时未迁移的可选择迁否</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23" w:hRule="atLeast"/>
          <w:jc w:val="center"/>
        </w:trPr>
        <w:tc>
          <w:tcPr>
            <w:tcW w:w="2028" w:type="dxa"/>
            <w:vAlign w:val="center"/>
          </w:tcPr>
          <w:p>
            <w:pPr>
              <w:jc w:val="center"/>
              <w:rPr>
                <w:rFonts w:asciiTheme="minorEastAsia" w:hAnsiTheme="minorEastAsia"/>
                <w:b/>
                <w:szCs w:val="21"/>
              </w:rPr>
            </w:pPr>
            <w:r>
              <w:rPr>
                <w:rFonts w:hint="eastAsia" w:asciiTheme="minorEastAsia" w:hAnsiTheme="minorEastAsia"/>
                <w:b/>
                <w:szCs w:val="21"/>
              </w:rPr>
              <w:t>不纳入</w:t>
            </w:r>
          </w:p>
          <w:p>
            <w:pPr>
              <w:jc w:val="center"/>
              <w:rPr>
                <w:rFonts w:asciiTheme="minorEastAsia" w:hAnsiTheme="minorEastAsia"/>
                <w:b/>
                <w:szCs w:val="21"/>
              </w:rPr>
            </w:pPr>
            <w:r>
              <w:rPr>
                <w:rFonts w:hint="eastAsia" w:asciiTheme="minorEastAsia" w:hAnsiTheme="minorEastAsia"/>
                <w:b/>
                <w:szCs w:val="21"/>
              </w:rPr>
              <w:t>就业方案</w:t>
            </w:r>
          </w:p>
          <w:p>
            <w:pPr>
              <w:jc w:val="center"/>
              <w:rPr>
                <w:rFonts w:asciiTheme="minorEastAsia" w:hAnsiTheme="minorEastAsia"/>
                <w:b/>
                <w:szCs w:val="21"/>
              </w:rPr>
            </w:pPr>
            <w:r>
              <w:rPr>
                <w:rFonts w:hint="eastAsia" w:asciiTheme="minorEastAsia" w:hAnsiTheme="minorEastAsia"/>
                <w:b/>
                <w:szCs w:val="21"/>
              </w:rPr>
              <w:t>（结业等）</w:t>
            </w:r>
          </w:p>
        </w:tc>
        <w:tc>
          <w:tcPr>
            <w:tcW w:w="3143" w:type="dxa"/>
            <w:vAlign w:val="center"/>
          </w:tcPr>
          <w:p>
            <w:pPr>
              <w:jc w:val="left"/>
              <w:rPr>
                <w:rFonts w:asciiTheme="minorEastAsia" w:hAnsiTheme="minorEastAsia"/>
                <w:szCs w:val="21"/>
              </w:rPr>
            </w:pPr>
            <w:r>
              <w:rPr>
                <w:rFonts w:hint="eastAsia" w:asciiTheme="minorEastAsia" w:hAnsiTheme="minorEastAsia"/>
                <w:szCs w:val="21"/>
              </w:rPr>
              <w:t>不签发《就业报到证》</w:t>
            </w:r>
          </w:p>
          <w:p>
            <w:pPr>
              <w:jc w:val="left"/>
              <w:rPr>
                <w:rFonts w:asciiTheme="minorEastAsia" w:hAnsiTheme="minorEastAsia"/>
                <w:szCs w:val="21"/>
              </w:rPr>
            </w:pPr>
            <w:r>
              <w:rPr>
                <w:rFonts w:hint="eastAsia" w:asciiTheme="minorEastAsia" w:hAnsiTheme="minorEastAsia"/>
                <w:szCs w:val="21"/>
              </w:rPr>
              <w:t>（取得毕业资格后再按上述情况办理派遣）</w:t>
            </w:r>
          </w:p>
        </w:tc>
        <w:tc>
          <w:tcPr>
            <w:tcW w:w="1810" w:type="dxa"/>
            <w:vAlign w:val="center"/>
          </w:tcPr>
          <w:p>
            <w:pPr>
              <w:jc w:val="left"/>
              <w:rPr>
                <w:rFonts w:asciiTheme="minorEastAsia" w:hAnsiTheme="minorEastAsia"/>
                <w:szCs w:val="21"/>
              </w:rPr>
            </w:pPr>
            <w:r>
              <w:rPr>
                <w:rFonts w:hint="eastAsia" w:asciiTheme="minorEastAsia" w:hAnsiTheme="minorEastAsia"/>
                <w:szCs w:val="21"/>
              </w:rPr>
              <w:t>暂不寄送</w:t>
            </w:r>
          </w:p>
          <w:p>
            <w:pPr>
              <w:jc w:val="left"/>
              <w:rPr>
                <w:rFonts w:asciiTheme="minorEastAsia" w:hAnsiTheme="minorEastAsia"/>
                <w:szCs w:val="21"/>
              </w:rPr>
            </w:pPr>
          </w:p>
        </w:tc>
        <w:tc>
          <w:tcPr>
            <w:tcW w:w="2245" w:type="dxa"/>
            <w:vAlign w:val="center"/>
          </w:tcPr>
          <w:p>
            <w:pPr>
              <w:jc w:val="left"/>
              <w:rPr>
                <w:rFonts w:asciiTheme="minorEastAsia" w:hAnsiTheme="minorEastAsia"/>
                <w:szCs w:val="21"/>
              </w:rPr>
            </w:pPr>
            <w:r>
              <w:rPr>
                <w:rFonts w:hint="eastAsia" w:asciiTheme="minorEastAsia" w:hAnsiTheme="minorEastAsia"/>
                <w:szCs w:val="21"/>
              </w:rPr>
              <w:t>暂不迁移（学校集体户）或</w:t>
            </w:r>
          </w:p>
          <w:p>
            <w:pPr>
              <w:jc w:val="left"/>
              <w:rPr>
                <w:rFonts w:asciiTheme="minorEastAsia" w:hAnsiTheme="minorEastAsia"/>
                <w:szCs w:val="21"/>
              </w:rPr>
            </w:pPr>
            <w:r>
              <w:rPr>
                <w:rFonts w:hint="eastAsia" w:asciiTheme="minorEastAsia" w:hAnsiTheme="minorEastAsia"/>
                <w:szCs w:val="21"/>
              </w:rPr>
              <w:t>家庭户口所在地</w:t>
            </w:r>
          </w:p>
        </w:tc>
      </w:tr>
    </w:tbl>
    <w:p>
      <w:pPr>
        <w:pStyle w:val="3"/>
        <w:ind w:left="0" w:leftChars="0"/>
        <w:rPr>
          <w:rFonts w:asciiTheme="minorEastAsia" w:hAnsiTheme="minorEastAsia" w:eastAsiaTheme="minorEastAsia"/>
        </w:rPr>
        <w:sectPr>
          <w:pgSz w:w="11906" w:h="16838"/>
          <w:pgMar w:top="1440" w:right="1800" w:bottom="1440" w:left="1800" w:header="851" w:footer="992" w:gutter="0"/>
          <w:cols w:space="425" w:num="1"/>
          <w:docGrid w:type="lines" w:linePitch="312" w:charSpace="0"/>
        </w:sectPr>
      </w:pPr>
    </w:p>
    <w:p>
      <w:pPr>
        <w:pStyle w:val="3"/>
        <w:ind w:left="0" w:leftChars="0"/>
        <w:rPr>
          <w:rFonts w:asciiTheme="minorEastAsia" w:hAnsiTheme="minorEastAsia" w:eastAsiaTheme="minorEastAsia"/>
        </w:rPr>
      </w:pPr>
      <w:r>
        <w:rPr>
          <w:rFonts w:asciiTheme="minorEastAsia" w:hAnsiTheme="minorEastAsia"/>
        </w:rPr>
        <w:drawing>
          <wp:anchor distT="0" distB="0" distL="114300" distR="114300" simplePos="0" relativeHeight="251670528" behindDoc="0" locked="0" layoutInCell="1" allowOverlap="1">
            <wp:simplePos x="0" y="0"/>
            <wp:positionH relativeFrom="column">
              <wp:posOffset>-619125</wp:posOffset>
            </wp:positionH>
            <wp:positionV relativeFrom="paragraph">
              <wp:posOffset>419735</wp:posOffset>
            </wp:positionV>
            <wp:extent cx="10275570" cy="4627245"/>
            <wp:effectExtent l="0" t="0" r="0" b="1905"/>
            <wp:wrapNone/>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0275570" cy="4627245"/>
                    </a:xfrm>
                    <a:prstGeom prst="rect">
                      <a:avLst/>
                    </a:prstGeom>
                  </pic:spPr>
                </pic:pic>
              </a:graphicData>
            </a:graphic>
          </wp:anchor>
        </w:drawing>
      </w:r>
    </w:p>
    <w:p>
      <w:pPr>
        <w:jc w:val="center"/>
        <w:rPr>
          <w:rFonts w:asciiTheme="minorEastAsia" w:hAnsiTheme="minorEastAsia"/>
        </w:rPr>
        <w:sectPr>
          <w:pgSz w:w="16838" w:h="11906" w:orient="landscape"/>
          <w:pgMar w:top="1800" w:right="1440" w:bottom="1800" w:left="1440" w:header="851" w:footer="992" w:gutter="0"/>
          <w:cols w:space="425" w:num="1"/>
          <w:docGrid w:type="lines" w:linePitch="312" w:charSpace="0"/>
        </w:sectPr>
      </w:pPr>
    </w:p>
    <w:p>
      <w:pPr>
        <w:pStyle w:val="3"/>
        <w:ind w:left="0" w:leftChars="0"/>
        <w:rPr>
          <w:rFonts w:asciiTheme="minorEastAsia" w:hAnsiTheme="minorEastAsia" w:eastAsiaTheme="minorEastAsia"/>
        </w:rPr>
      </w:pPr>
      <w:bookmarkStart w:id="1" w:name="_Toc40433725"/>
      <w:bookmarkStart w:id="2" w:name="_Toc9110357"/>
      <w:r>
        <w:rPr>
          <w:rFonts w:hint="eastAsia" w:asciiTheme="minorEastAsia" w:hAnsiTheme="minorEastAsia" w:eastAsiaTheme="minorEastAsia"/>
        </w:rPr>
        <w:t>二、就业派遣</w:t>
      </w:r>
      <w:bookmarkEnd w:id="1"/>
      <w:bookmarkEnd w:id="2"/>
      <w:r>
        <w:rPr>
          <w:rFonts w:hint="eastAsia" w:asciiTheme="minorEastAsia" w:hAnsiTheme="minorEastAsia" w:eastAsiaTheme="minorEastAsia"/>
        </w:rPr>
        <w:t>上报流程</w:t>
      </w:r>
    </w:p>
    <w:p>
      <w:pPr>
        <w:ind w:firstLine="560" w:firstLineChars="200"/>
        <w:rPr>
          <w:rFonts w:hint="eastAsia" w:asciiTheme="minorEastAsia" w:hAnsiTheme="minorEastAsia"/>
          <w:sz w:val="28"/>
          <w:szCs w:val="28"/>
        </w:rPr>
      </w:pPr>
      <w:r>
        <w:rPr>
          <w:rFonts w:hint="eastAsia" w:asciiTheme="minorEastAsia" w:hAnsiTheme="minorEastAsia"/>
          <w:sz w:val="28"/>
          <w:szCs w:val="28"/>
        </w:rPr>
        <w:t>毕业生登录学校就业管理系统</w:t>
      </w:r>
      <w:r>
        <w:fldChar w:fldCharType="begin"/>
      </w:r>
      <w:r>
        <w:instrText xml:space="preserve"> HYPERLINK "http://cddc.nfu.edu.cn" </w:instrText>
      </w:r>
      <w:r>
        <w:fldChar w:fldCharType="separate"/>
      </w:r>
      <w:r>
        <w:rPr>
          <w:rStyle w:val="16"/>
          <w:rFonts w:hint="eastAsia" w:asciiTheme="minorEastAsia" w:hAnsiTheme="minorEastAsia"/>
          <w:sz w:val="28"/>
          <w:szCs w:val="28"/>
        </w:rPr>
        <w:t>http://cddc.nfu.edu.cn</w:t>
      </w:r>
      <w:r>
        <w:rPr>
          <w:rStyle w:val="16"/>
          <w:rFonts w:hint="eastAsia" w:asciiTheme="minorEastAsia" w:hAnsiTheme="minorEastAsia"/>
          <w:sz w:val="28"/>
          <w:szCs w:val="28"/>
        </w:rPr>
        <w:fldChar w:fldCharType="end"/>
      </w:r>
      <w:r>
        <w:rPr>
          <w:rFonts w:hint="eastAsia" w:asciiTheme="minorEastAsia" w:hAnsiTheme="minorEastAsia"/>
          <w:sz w:val="28"/>
          <w:szCs w:val="28"/>
        </w:rPr>
        <w:t xml:space="preserve"> 或“中大南方就业中心”微信服务号填写派遣信息，包括派遣状态、派遣性质、主管单位、具体派遣单位和派遣地区等信息，上传接收函件。</w:t>
      </w:r>
    </w:p>
    <w:p>
      <w:pPr>
        <w:ind w:firstLine="560" w:firstLineChars="200"/>
        <w:rPr>
          <w:rFonts w:asciiTheme="minorEastAsia" w:hAnsiTheme="minorEastAsia"/>
          <w:b/>
          <w:sz w:val="28"/>
          <w:szCs w:val="28"/>
        </w:rPr>
      </w:pPr>
      <w:r>
        <w:rPr>
          <w:rFonts w:hint="eastAsia" w:asciiTheme="minorEastAsia" w:hAnsiTheme="minorEastAsia"/>
          <w:sz w:val="28"/>
          <w:szCs w:val="28"/>
        </w:rPr>
        <w:t>进入菜单“个人中心”-“学生中心”-“信息填报”- “派遣信息”界面，或登录学校就业管理系统，进入“个人信息管理”- 或“派遣信息”界面填报就业信息，并上传接收函（调档函）照片</w:t>
      </w:r>
      <w:r>
        <w:rPr>
          <w:rFonts w:hint="eastAsia" w:asciiTheme="minorEastAsia" w:hAnsiTheme="minorEastAsia"/>
          <w:b/>
          <w:sz w:val="28"/>
          <w:szCs w:val="28"/>
        </w:rPr>
        <w:t>。</w:t>
      </w:r>
    </w:p>
    <w:p>
      <w:pPr>
        <w:ind w:firstLine="560" w:firstLineChars="200"/>
        <w:rPr>
          <w:rFonts w:asciiTheme="minorEastAsia" w:hAnsiTheme="minorEastAsia"/>
          <w:color w:val="C00000"/>
          <w:sz w:val="28"/>
          <w:szCs w:val="28"/>
        </w:rPr>
      </w:pPr>
      <w:r>
        <w:rPr>
          <w:rFonts w:hint="eastAsia" w:asciiTheme="minorEastAsia" w:hAnsiTheme="minorEastAsia"/>
          <w:color w:val="C00000"/>
          <w:sz w:val="28"/>
          <w:szCs w:val="28"/>
        </w:rPr>
        <w:t>正在办理接收函，不回生源地的毕业生请拿到接收函后再上传接收函照片填写派遣信息，未拿到接收函的暂不需填写派遣信息。</w:t>
      </w:r>
    </w:p>
    <w:p>
      <w:pPr>
        <w:ind w:firstLine="560" w:firstLineChars="200"/>
        <w:rPr>
          <w:rFonts w:asciiTheme="minorEastAsia" w:hAnsiTheme="minorEastAsia"/>
          <w:color w:val="C00000"/>
          <w:sz w:val="28"/>
          <w:szCs w:val="28"/>
        </w:rPr>
      </w:pPr>
      <w:r>
        <w:rPr>
          <w:rFonts w:hint="eastAsia" w:asciiTheme="minorEastAsia" w:hAnsiTheme="minorEastAsia"/>
          <w:color w:val="C00000"/>
          <w:sz w:val="28"/>
          <w:szCs w:val="28"/>
        </w:rPr>
        <w:t>请毕业生及时查看派遣信息审核结果，不通过的请查看不通过原因说明。</w:t>
      </w:r>
    </w:p>
    <w:p>
      <w:pPr>
        <w:ind w:firstLine="560" w:firstLineChars="200"/>
        <w:rPr>
          <w:rFonts w:asciiTheme="minorEastAsia" w:hAnsiTheme="minorEastAsia"/>
          <w:sz w:val="28"/>
          <w:szCs w:val="28"/>
        </w:rPr>
      </w:pPr>
    </w:p>
    <w:p>
      <w:pPr>
        <w:jc w:val="center"/>
        <w:rPr>
          <w:rFonts w:asciiTheme="minorEastAsia" w:hAnsiTheme="minorEastAsia"/>
          <w:sz w:val="28"/>
          <w:szCs w:val="28"/>
        </w:rPr>
      </w:pPr>
      <w:r>
        <w:rPr>
          <w:rFonts w:hint="eastAsia" w:asciiTheme="minorEastAsia" w:hAnsiTheme="minorEastAsia"/>
          <w:sz w:val="28"/>
          <w:szCs w:val="28"/>
        </w:rPr>
        <w:drawing>
          <wp:inline distT="0" distB="0" distL="0" distR="0">
            <wp:extent cx="5399405" cy="3792220"/>
            <wp:effectExtent l="0" t="0" r="0" b="0"/>
            <wp:docPr id="14342" name="图片 14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2" name="图片 1434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5406138" cy="3797328"/>
                    </a:xfrm>
                    <a:prstGeom prst="rect">
                      <a:avLst/>
                    </a:prstGeom>
                    <a:noFill/>
                    <a:ln>
                      <a:noFill/>
                    </a:ln>
                  </pic:spPr>
                </pic:pic>
              </a:graphicData>
            </a:graphic>
          </wp:inline>
        </w:drawing>
      </w:r>
    </w:p>
    <w:p>
      <w:pPr>
        <w:jc w:val="center"/>
        <w:rPr>
          <w:rFonts w:asciiTheme="minorEastAsia" w:hAnsiTheme="minorEastAsia"/>
          <w:sz w:val="24"/>
          <w:szCs w:val="28"/>
        </w:rPr>
      </w:pPr>
      <w:r>
        <w:rPr>
          <w:rFonts w:hint="eastAsia" w:asciiTheme="minorEastAsia" w:hAnsiTheme="minorEastAsia"/>
          <w:sz w:val="24"/>
          <w:szCs w:val="28"/>
        </w:rPr>
        <w:t>图：学生PC端派遣信息界面</w:t>
      </w:r>
    </w:p>
    <w:p>
      <w:pPr>
        <w:jc w:val="center"/>
        <w:rPr>
          <w:rFonts w:asciiTheme="minorEastAsia" w:hAnsiTheme="minorEastAsia"/>
          <w:sz w:val="28"/>
          <w:szCs w:val="28"/>
        </w:rPr>
      </w:pPr>
      <w:r>
        <w:rPr>
          <w:rFonts w:hint="eastAsia" w:asciiTheme="minorEastAsia" w:hAnsiTheme="minorEastAsia"/>
          <w:sz w:val="28"/>
          <w:szCs w:val="28"/>
        </w:rPr>
        <w:drawing>
          <wp:inline distT="0" distB="0" distL="0" distR="0">
            <wp:extent cx="1925320" cy="3258185"/>
            <wp:effectExtent l="0" t="0" r="0" b="0"/>
            <wp:docPr id="14343" name="图片 14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3" name="图片 1434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926446" cy="3259997"/>
                    </a:xfrm>
                    <a:prstGeom prst="rect">
                      <a:avLst/>
                    </a:prstGeom>
                    <a:noFill/>
                    <a:ln>
                      <a:noFill/>
                    </a:ln>
                  </pic:spPr>
                </pic:pic>
              </a:graphicData>
            </a:graphic>
          </wp:inline>
        </w:drawing>
      </w:r>
      <w:r>
        <w:rPr>
          <w:rFonts w:hint="eastAsia" w:asciiTheme="minorEastAsia" w:hAnsiTheme="minorEastAsia"/>
          <w:sz w:val="28"/>
          <w:szCs w:val="28"/>
        </w:rPr>
        <w:t>　</w:t>
      </w:r>
      <w:r>
        <w:rPr>
          <w:rFonts w:hint="eastAsia" w:asciiTheme="minorEastAsia" w:hAnsiTheme="minorEastAsia"/>
          <w:sz w:val="28"/>
          <w:szCs w:val="28"/>
        </w:rPr>
        <w:drawing>
          <wp:inline distT="0" distB="0" distL="0" distR="0">
            <wp:extent cx="1925955" cy="3259455"/>
            <wp:effectExtent l="0" t="0" r="0" b="0"/>
            <wp:docPr id="14344" name="图片 14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4" name="图片 1434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926590" cy="3260239"/>
                    </a:xfrm>
                    <a:prstGeom prst="rect">
                      <a:avLst/>
                    </a:prstGeom>
                    <a:noFill/>
                    <a:ln>
                      <a:noFill/>
                    </a:ln>
                  </pic:spPr>
                </pic:pic>
              </a:graphicData>
            </a:graphic>
          </wp:inline>
        </w:drawing>
      </w:r>
    </w:p>
    <w:p>
      <w:pPr>
        <w:jc w:val="center"/>
        <w:rPr>
          <w:rFonts w:asciiTheme="minorEastAsia" w:hAnsiTheme="minorEastAsia"/>
          <w:sz w:val="24"/>
          <w:szCs w:val="28"/>
        </w:rPr>
      </w:pPr>
      <w:r>
        <w:rPr>
          <w:rFonts w:hint="eastAsia" w:asciiTheme="minorEastAsia" w:hAnsiTheme="minorEastAsia"/>
          <w:sz w:val="24"/>
          <w:szCs w:val="28"/>
        </w:rPr>
        <w:t>图：学生微信服务号派遣信息界面</w:t>
      </w:r>
    </w:p>
    <w:p>
      <w:pPr>
        <w:ind w:firstLine="560" w:firstLineChars="200"/>
        <w:rPr>
          <w:rFonts w:asciiTheme="minorEastAsia" w:hAnsiTheme="minorEastAsia"/>
          <w:sz w:val="28"/>
          <w:szCs w:val="28"/>
        </w:rPr>
      </w:pPr>
      <w:r>
        <w:rPr>
          <w:rFonts w:hint="eastAsia" w:asciiTheme="minorEastAsia" w:hAnsiTheme="minorEastAsia"/>
          <w:sz w:val="28"/>
          <w:szCs w:val="28"/>
        </w:rPr>
        <w:t>主管单位即是《就业报到证》抬头单位，具体派遣单位即是《就业报到证》备注单位，派遣地区即是《就业报到证》报到地址。</w:t>
      </w:r>
    </w:p>
    <w:p>
      <w:pPr>
        <w:jc w:val="center"/>
        <w:rPr>
          <w:rFonts w:asciiTheme="minorEastAsia" w:hAnsiTheme="minorEastAsia"/>
          <w:sz w:val="28"/>
          <w:szCs w:val="28"/>
        </w:rPr>
      </w:pPr>
      <w:r>
        <w:rPr>
          <w:rFonts w:hint="eastAsia" w:asciiTheme="minorEastAsia" w:hAnsiTheme="minorEastAsia"/>
          <w:sz w:val="28"/>
          <w:szCs w:val="28"/>
        </w:rPr>
        <w:t>　</w:t>
      </w:r>
      <w:r>
        <w:rPr>
          <w:rFonts w:asciiTheme="minorEastAsia" w:hAnsiTheme="minorEastAsia"/>
          <w:sz w:val="28"/>
          <w:szCs w:val="28"/>
        </w:rPr>
        <w:drawing>
          <wp:inline distT="0" distB="0" distL="0" distR="0">
            <wp:extent cx="2079625" cy="3664585"/>
            <wp:effectExtent l="0" t="0" r="0" b="0"/>
            <wp:docPr id="14340" name="图片 14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0" name="图片 1434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2084164" cy="3672481"/>
                    </a:xfrm>
                    <a:prstGeom prst="rect">
                      <a:avLst/>
                    </a:prstGeom>
                    <a:noFill/>
                    <a:ln>
                      <a:noFill/>
                    </a:ln>
                  </pic:spPr>
                </pic:pic>
              </a:graphicData>
            </a:graphic>
          </wp:inline>
        </w:drawing>
      </w:r>
    </w:p>
    <w:p>
      <w:pPr>
        <w:jc w:val="center"/>
        <w:rPr>
          <w:rFonts w:asciiTheme="minorEastAsia" w:hAnsiTheme="minorEastAsia"/>
          <w:sz w:val="24"/>
          <w:szCs w:val="28"/>
        </w:rPr>
      </w:pPr>
      <w:r>
        <w:rPr>
          <w:rFonts w:hint="eastAsia" w:asciiTheme="minorEastAsia" w:hAnsiTheme="minorEastAsia"/>
          <w:sz w:val="24"/>
          <w:szCs w:val="28"/>
        </w:rPr>
        <w:t>图：本科生的《电子就业报到证》</w:t>
      </w:r>
    </w:p>
    <w:p>
      <w:pPr>
        <w:rPr>
          <w:rFonts w:asciiTheme="minorEastAsia" w:hAnsiTheme="minorEastAsia"/>
          <w:sz w:val="28"/>
          <w:szCs w:val="28"/>
        </w:rPr>
      </w:pPr>
    </w:p>
    <w:p>
      <w:pPr>
        <w:ind w:firstLine="560" w:firstLineChars="200"/>
        <w:rPr>
          <w:rFonts w:asciiTheme="minorEastAsia" w:hAnsiTheme="minorEastAsia"/>
          <w:sz w:val="28"/>
          <w:szCs w:val="28"/>
        </w:rPr>
      </w:pPr>
      <w:r>
        <w:rPr>
          <w:rFonts w:hint="eastAsia" w:asciiTheme="minorEastAsia" w:hAnsiTheme="minorEastAsia"/>
          <w:sz w:val="28"/>
          <w:szCs w:val="28"/>
        </w:rPr>
        <w:t>在审核派遣信息中，选择主管单位时，可通过输入关键字进行模糊查询后选择，如某学生被广东省有色金属地质局录取，在主管单位中输入“地质”两字，则可查询含“地质”或两字的单位列表，再进行选择即可。如未查到相关部门，学生经向用人单位确认可接收的，及时向学校就业中心确认。</w:t>
      </w:r>
    </w:p>
    <w:p>
      <w:pPr>
        <w:ind w:firstLine="562" w:firstLineChars="200"/>
        <w:rPr>
          <w:rFonts w:hint="eastAsia" w:asciiTheme="minorEastAsia" w:hAnsiTheme="minorEastAsia"/>
          <w:b/>
          <w:bCs/>
          <w:sz w:val="28"/>
          <w:szCs w:val="28"/>
        </w:rPr>
      </w:pPr>
      <w:r>
        <w:rPr>
          <w:rFonts w:hint="eastAsia" w:asciiTheme="minorEastAsia" w:hAnsiTheme="minorEastAsia"/>
          <w:b/>
          <w:bCs/>
          <w:sz w:val="28"/>
          <w:szCs w:val="28"/>
        </w:rPr>
        <w:t>原则：报接收手续齐备的就业派遣信息。（认公章）</w:t>
      </w:r>
    </w:p>
    <w:p>
      <w:pPr>
        <w:ind w:firstLine="562" w:firstLineChars="200"/>
        <w:rPr>
          <w:rFonts w:hint="eastAsia" w:asciiTheme="minorEastAsia" w:hAnsiTheme="minorEastAsia"/>
          <w:b/>
          <w:bCs/>
          <w:sz w:val="28"/>
          <w:szCs w:val="28"/>
        </w:rPr>
      </w:pPr>
    </w:p>
    <w:p>
      <w:pPr>
        <w:ind w:firstLine="562" w:firstLineChars="200"/>
        <w:rPr>
          <w:rFonts w:hint="eastAsia" w:asciiTheme="minorEastAsia" w:hAnsiTheme="minorEastAsia"/>
          <w:b/>
          <w:bCs/>
          <w:sz w:val="28"/>
          <w:szCs w:val="28"/>
        </w:rPr>
      </w:pPr>
    </w:p>
    <w:p>
      <w:pPr>
        <w:ind w:firstLine="562" w:firstLineChars="200"/>
        <w:rPr>
          <w:rFonts w:hint="eastAsia" w:asciiTheme="minorEastAsia" w:hAnsiTheme="minorEastAsia"/>
          <w:b/>
          <w:bCs/>
          <w:sz w:val="28"/>
          <w:szCs w:val="28"/>
        </w:rPr>
      </w:pPr>
    </w:p>
    <w:p>
      <w:pPr>
        <w:ind w:firstLine="562" w:firstLineChars="200"/>
        <w:rPr>
          <w:rFonts w:hint="eastAsia" w:asciiTheme="minorEastAsia" w:hAnsiTheme="minorEastAsia"/>
          <w:b/>
          <w:bCs/>
          <w:sz w:val="28"/>
          <w:szCs w:val="28"/>
        </w:rPr>
      </w:pPr>
    </w:p>
    <w:p>
      <w:pPr>
        <w:ind w:firstLine="562" w:firstLineChars="200"/>
        <w:rPr>
          <w:rFonts w:hint="eastAsia" w:asciiTheme="minorEastAsia" w:hAnsiTheme="minorEastAsia"/>
          <w:b/>
          <w:bCs/>
          <w:sz w:val="28"/>
          <w:szCs w:val="28"/>
        </w:rPr>
      </w:pPr>
    </w:p>
    <w:p>
      <w:pPr>
        <w:ind w:firstLine="560" w:firstLineChars="200"/>
        <w:rPr>
          <w:rFonts w:asciiTheme="minorEastAsia" w:hAnsiTheme="minorEastAsia"/>
          <w:b/>
          <w:bCs/>
          <w:sz w:val="28"/>
          <w:szCs w:val="28"/>
        </w:rPr>
      </w:pPr>
      <w:r>
        <w:rPr>
          <w:rFonts w:asciiTheme="minorEastAsia" w:hAnsiTheme="minorEastAsia"/>
          <w:sz w:val="28"/>
          <w:szCs w:val="28"/>
        </w:rPr>
        <w:drawing>
          <wp:anchor distT="0" distB="0" distL="114300" distR="114300" simplePos="0" relativeHeight="251671552" behindDoc="0" locked="0" layoutInCell="1" allowOverlap="1">
            <wp:simplePos x="0" y="0"/>
            <wp:positionH relativeFrom="column">
              <wp:posOffset>-942975</wp:posOffset>
            </wp:positionH>
            <wp:positionV relativeFrom="paragraph">
              <wp:posOffset>-219075</wp:posOffset>
            </wp:positionV>
            <wp:extent cx="7105650" cy="7467600"/>
            <wp:effectExtent l="19050" t="19050" r="19050" b="19050"/>
            <wp:wrapNone/>
            <wp:docPr id="1433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8" name="Picture 6"/>
                    <pic:cNvPicPr>
                      <a:picLocks noChangeAspect="1" noChangeArrowheads="1"/>
                    </pic:cNvPicPr>
                  </pic:nvPicPr>
                  <pic:blipFill>
                    <a:blip r:embed="rId9">
                      <a:extLst>
                        <a:ext uri="{28A0092B-C50C-407E-A947-70E740481C1C}">
                          <a14:useLocalDpi xmlns:a14="http://schemas.microsoft.com/office/drawing/2010/main" val="0"/>
                        </a:ext>
                      </a:extLst>
                    </a:blip>
                    <a:srcRect l="8869" r="6529"/>
                    <a:stretch>
                      <a:fillRect/>
                    </a:stretch>
                  </pic:blipFill>
                  <pic:spPr>
                    <a:xfrm>
                      <a:off x="0" y="0"/>
                      <a:ext cx="7106285" cy="7468267"/>
                    </a:xfrm>
                    <a:prstGeom prst="rect">
                      <a:avLst/>
                    </a:prstGeom>
                    <a:noFill/>
                    <a:ln w="9525">
                      <a:solidFill>
                        <a:schemeClr val="accent5">
                          <a:lumMod val="10000"/>
                        </a:schemeClr>
                      </a:solidFill>
                      <a:miter lim="800000"/>
                      <a:headEnd/>
                      <a:tailEnd/>
                    </a:ln>
                  </pic:spPr>
                </pic:pic>
              </a:graphicData>
            </a:graphic>
          </wp:anchor>
        </w:drawing>
      </w:r>
    </w:p>
    <w:p>
      <w:pPr>
        <w:ind w:firstLine="560" w:firstLineChars="200"/>
        <w:rPr>
          <w:rFonts w:asciiTheme="minorEastAsia" w:hAnsiTheme="minorEastAsia"/>
          <w:sz w:val="28"/>
          <w:szCs w:val="28"/>
        </w:rPr>
      </w:pPr>
    </w:p>
    <w:p>
      <w:pPr>
        <w:rPr>
          <w:rFonts w:asciiTheme="minorEastAsia" w:hAnsiTheme="minorEastAsia"/>
        </w:rPr>
      </w:pPr>
    </w:p>
    <w:p>
      <w:pPr>
        <w:rPr>
          <w:rFonts w:hint="eastAsia" w:asciiTheme="minorEastAsia" w:hAnsiTheme="minorEastAsia"/>
          <w:color w:val="C00000"/>
          <w:sz w:val="28"/>
          <w:szCs w:val="28"/>
        </w:rPr>
      </w:pPr>
    </w:p>
    <w:p>
      <w:pPr>
        <w:widowControl/>
        <w:jc w:val="left"/>
        <w:rPr>
          <w:rFonts w:asciiTheme="minorEastAsia" w:hAnsiTheme="minorEastAsia" w:eastAsiaTheme="minorEastAsia" w:cstheme="majorBidi"/>
          <w:b/>
          <w:bCs/>
          <w:sz w:val="32"/>
          <w:szCs w:val="32"/>
        </w:rPr>
      </w:pPr>
      <w:bookmarkStart w:id="3" w:name="_Toc40433727"/>
      <w:r>
        <w:rPr>
          <w:rFonts w:asciiTheme="minorEastAsia" w:hAnsiTheme="minorEastAsia" w:eastAsiaTheme="minorEastAsia"/>
        </w:rPr>
        <w:br w:type="page"/>
      </w:r>
    </w:p>
    <w:p>
      <w:pPr>
        <w:pStyle w:val="3"/>
        <w:ind w:left="0" w:leftChars="0"/>
        <w:rPr>
          <w:rFonts w:asciiTheme="minorEastAsia" w:hAnsiTheme="minorEastAsia" w:eastAsiaTheme="minorEastAsia"/>
        </w:rPr>
      </w:pPr>
      <w:r>
        <w:rPr>
          <w:rFonts w:hint="eastAsia" w:asciiTheme="minorEastAsia" w:hAnsiTheme="minorEastAsia" w:eastAsiaTheme="minorEastAsia"/>
        </w:rPr>
        <w:t>三、就业派遣常见类型</w:t>
      </w:r>
    </w:p>
    <w:p>
      <w:pPr>
        <w:pStyle w:val="3"/>
        <w:spacing w:line="240" w:lineRule="auto"/>
        <w:ind w:left="420"/>
        <w:rPr>
          <w:rFonts w:asciiTheme="minorEastAsia" w:hAnsiTheme="minorEastAsia" w:eastAsiaTheme="minorEastAsia"/>
        </w:rPr>
      </w:pPr>
      <w:r>
        <w:rPr>
          <w:rFonts w:hint="eastAsia" w:asciiTheme="minorEastAsia" w:hAnsiTheme="minorEastAsia" w:eastAsiaTheme="minorEastAsia"/>
        </w:rPr>
        <w:t>（一）回生源地就业</w:t>
      </w:r>
      <w:bookmarkEnd w:id="3"/>
    </w:p>
    <w:p>
      <w:pPr>
        <w:ind w:firstLine="562" w:firstLineChars="200"/>
        <w:rPr>
          <w:rFonts w:asciiTheme="minorEastAsia" w:hAnsiTheme="minorEastAsia"/>
          <w:b/>
          <w:color w:val="FF0000"/>
          <w:sz w:val="28"/>
          <w:szCs w:val="28"/>
        </w:rPr>
      </w:pPr>
      <w:r>
        <w:rPr>
          <w:rFonts w:hint="eastAsia" w:asciiTheme="minorEastAsia" w:hAnsiTheme="minorEastAsia"/>
          <w:b/>
          <w:color w:val="FF0000"/>
          <w:sz w:val="28"/>
          <w:szCs w:val="28"/>
        </w:rPr>
        <w:t>派遣回生源地的可不办理接收函（深圳生源如需申领补贴要申办接收函）。</w:t>
      </w:r>
    </w:p>
    <w:p>
      <w:pPr>
        <w:pStyle w:val="21"/>
        <w:numPr>
          <w:ilvl w:val="0"/>
          <w:numId w:val="1"/>
        </w:numPr>
        <w:ind w:firstLineChars="0"/>
        <w:rPr>
          <w:rFonts w:asciiTheme="minorEastAsia" w:hAnsiTheme="minorEastAsia"/>
          <w:sz w:val="28"/>
          <w:szCs w:val="28"/>
        </w:rPr>
      </w:pPr>
      <w:r>
        <w:rPr>
          <w:rFonts w:hint="eastAsia" w:asciiTheme="minorEastAsia" w:hAnsiTheme="minorEastAsia"/>
          <w:sz w:val="28"/>
          <w:szCs w:val="28"/>
        </w:rPr>
        <w:t>一般回生源地私营企业或非公有制单位就业，具体派遣单位可不填；</w:t>
      </w:r>
    </w:p>
    <w:p>
      <w:pPr>
        <w:ind w:firstLine="840" w:firstLineChars="300"/>
        <w:rPr>
          <w:rFonts w:asciiTheme="minorEastAsia" w:hAnsiTheme="minorEastAsia"/>
          <w:sz w:val="28"/>
          <w:szCs w:val="28"/>
        </w:rPr>
      </w:pPr>
      <w:r>
        <w:rPr>
          <w:rFonts w:hint="eastAsia" w:asciiTheme="minorEastAsia" w:hAnsiTheme="minorEastAsia"/>
          <w:sz w:val="28"/>
          <w:szCs w:val="28"/>
        </w:rPr>
        <w:t>建议一般为国有企业、事业单位、国家机关明确需要的方在具体派遣单位注明。</w:t>
      </w:r>
    </w:p>
    <w:p>
      <w:pPr>
        <w:ind w:firstLine="560" w:firstLineChars="200"/>
        <w:rPr>
          <w:rFonts w:asciiTheme="minorEastAsia" w:hAnsiTheme="minorEastAsia"/>
          <w:sz w:val="28"/>
          <w:szCs w:val="28"/>
        </w:rPr>
      </w:pPr>
      <w:r>
        <w:rPr>
          <w:rFonts w:hint="eastAsia" w:asciiTheme="minorEastAsia" w:hAnsiTheme="minorEastAsia"/>
          <w:sz w:val="28"/>
          <w:szCs w:val="28"/>
        </w:rPr>
        <w:t>②到国有企业、事业、机关单位就业，用人单位提出《就业报到证》需体现单位名称的，则须填写具体派遣单位，且根据省统一格式，具体派遣单位只在“备注”栏显示。根据毕业生与用人单位的签订的《协议书》填报审核。如果用人单位已在《协议书》上加盖省直属单位上级主管部门签章的，派遣信息的主管单位可以是生源地主管就业主管部门或省直属单位上级主管部门（深圳、汕尾市的只能是当地就业主管部门）。</w:t>
      </w:r>
    </w:p>
    <w:p>
      <w:pPr>
        <w:ind w:firstLine="560" w:firstLineChars="200"/>
        <w:rPr>
          <w:rFonts w:asciiTheme="minorEastAsia" w:hAnsiTheme="minorEastAsia"/>
          <w:sz w:val="28"/>
          <w:szCs w:val="28"/>
        </w:rPr>
      </w:pPr>
      <w:r>
        <w:rPr>
          <w:rFonts w:hint="eastAsia" w:asciiTheme="minorEastAsia" w:hAnsiTheme="minorEastAsia"/>
          <w:sz w:val="28"/>
          <w:szCs w:val="28"/>
        </w:rPr>
        <w:t>例1：</w:t>
      </w:r>
    </w:p>
    <w:tbl>
      <w:tblPr>
        <w:tblStyle w:val="12"/>
        <w:tblpPr w:leftFromText="180" w:rightFromText="180" w:vertAnchor="text" w:horzAnchor="margin" w:tblpXSpec="center" w:tblpY="121"/>
        <w:tblW w:w="82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5"/>
        <w:gridCol w:w="1843"/>
        <w:gridCol w:w="43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vMerge w:val="restart"/>
            <w:vAlign w:val="center"/>
          </w:tcPr>
          <w:p>
            <w:pPr>
              <w:jc w:val="center"/>
              <w:rPr>
                <w:rFonts w:asciiTheme="minorEastAsia" w:hAnsiTheme="minorEastAsia"/>
                <w:b/>
                <w:sz w:val="24"/>
              </w:rPr>
            </w:pPr>
            <w:r>
              <w:rPr>
                <w:rFonts w:hint="eastAsia" w:asciiTheme="minorEastAsia" w:hAnsiTheme="minorEastAsia"/>
                <w:b/>
                <w:sz w:val="24"/>
              </w:rPr>
              <w:t>信息及状态</w:t>
            </w:r>
          </w:p>
        </w:tc>
        <w:tc>
          <w:tcPr>
            <w:tcW w:w="1843" w:type="dxa"/>
            <w:shd w:val="clear" w:color="auto" w:fill="auto"/>
          </w:tcPr>
          <w:p>
            <w:pPr>
              <w:rPr>
                <w:rFonts w:asciiTheme="minorEastAsia" w:hAnsiTheme="minorEastAsia"/>
                <w:b/>
                <w:sz w:val="24"/>
              </w:rPr>
            </w:pPr>
            <w:r>
              <w:rPr>
                <w:rFonts w:hint="eastAsia" w:asciiTheme="minorEastAsia" w:hAnsiTheme="minorEastAsia"/>
                <w:b/>
                <w:sz w:val="24"/>
              </w:rPr>
              <w:t>生源地区</w:t>
            </w:r>
          </w:p>
        </w:tc>
        <w:tc>
          <w:tcPr>
            <w:tcW w:w="4394" w:type="dxa"/>
            <w:shd w:val="clear" w:color="auto" w:fill="auto"/>
          </w:tcPr>
          <w:p>
            <w:pPr>
              <w:rPr>
                <w:rFonts w:asciiTheme="minorEastAsia" w:hAnsiTheme="minorEastAsia"/>
                <w:sz w:val="24"/>
              </w:rPr>
            </w:pPr>
            <w:r>
              <w:rPr>
                <w:rFonts w:hint="eastAsia" w:asciiTheme="minorEastAsia" w:hAnsiTheme="minorEastAsia"/>
                <w:sz w:val="24"/>
              </w:rPr>
              <w:t>茂名市茂南区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vMerge w:val="continue"/>
            <w:vAlign w:val="center"/>
          </w:tcPr>
          <w:p>
            <w:pPr>
              <w:jc w:val="center"/>
              <w:rPr>
                <w:rFonts w:asciiTheme="minorEastAsia" w:hAnsiTheme="minorEastAsia"/>
                <w:b/>
                <w:sz w:val="24"/>
              </w:rPr>
            </w:pPr>
          </w:p>
        </w:tc>
        <w:tc>
          <w:tcPr>
            <w:tcW w:w="1843" w:type="dxa"/>
            <w:tcBorders>
              <w:bottom w:val="single" w:color="auto" w:sz="4" w:space="0"/>
            </w:tcBorders>
            <w:shd w:val="clear" w:color="auto" w:fill="auto"/>
          </w:tcPr>
          <w:p>
            <w:pPr>
              <w:rPr>
                <w:rFonts w:asciiTheme="minorEastAsia" w:hAnsiTheme="minorEastAsia"/>
                <w:b/>
                <w:sz w:val="24"/>
              </w:rPr>
            </w:pPr>
            <w:r>
              <w:rPr>
                <w:rFonts w:hint="eastAsia" w:asciiTheme="minorEastAsia" w:hAnsiTheme="minorEastAsia"/>
                <w:b/>
                <w:sz w:val="24"/>
              </w:rPr>
              <w:t>签约公司</w:t>
            </w:r>
          </w:p>
        </w:tc>
        <w:tc>
          <w:tcPr>
            <w:tcW w:w="4394" w:type="dxa"/>
            <w:tcBorders>
              <w:bottom w:val="single" w:color="auto" w:sz="4" w:space="0"/>
            </w:tcBorders>
            <w:shd w:val="clear" w:color="auto" w:fill="auto"/>
          </w:tcPr>
          <w:p>
            <w:pPr>
              <w:rPr>
                <w:rFonts w:asciiTheme="minorEastAsia" w:hAnsiTheme="minorEastAsia"/>
                <w:sz w:val="24"/>
              </w:rPr>
            </w:pPr>
            <w:r>
              <w:rPr>
                <w:rFonts w:hint="eastAsia" w:asciiTheme="minorEastAsia" w:hAnsiTheme="minorEastAsia"/>
                <w:sz w:val="24"/>
              </w:rPr>
              <w:t>茂名臻能热电有限公司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vMerge w:val="continue"/>
            <w:vAlign w:val="center"/>
          </w:tcPr>
          <w:p>
            <w:pPr>
              <w:jc w:val="center"/>
              <w:rPr>
                <w:rFonts w:asciiTheme="minorEastAsia" w:hAnsiTheme="minorEastAsia"/>
                <w:b/>
                <w:sz w:val="24"/>
              </w:rPr>
            </w:pPr>
          </w:p>
        </w:tc>
        <w:tc>
          <w:tcPr>
            <w:tcW w:w="1843" w:type="dxa"/>
            <w:shd w:val="clear" w:color="auto" w:fill="auto"/>
          </w:tcPr>
          <w:p>
            <w:pPr>
              <w:rPr>
                <w:rFonts w:asciiTheme="minorEastAsia" w:hAnsiTheme="minorEastAsia"/>
                <w:b/>
                <w:sz w:val="24"/>
              </w:rPr>
            </w:pPr>
            <w:r>
              <w:rPr>
                <w:rFonts w:hint="eastAsia" w:asciiTheme="minorEastAsia" w:hAnsiTheme="minorEastAsia"/>
                <w:b/>
                <w:sz w:val="24"/>
              </w:rPr>
              <w:t>派遣去向</w:t>
            </w:r>
          </w:p>
        </w:tc>
        <w:tc>
          <w:tcPr>
            <w:tcW w:w="4394" w:type="dxa"/>
            <w:shd w:val="clear" w:color="auto" w:fill="auto"/>
          </w:tcPr>
          <w:p>
            <w:pPr>
              <w:rPr>
                <w:rFonts w:asciiTheme="minorEastAsia" w:hAnsiTheme="minorEastAsia"/>
                <w:sz w:val="24"/>
              </w:rPr>
            </w:pPr>
            <w:r>
              <w:rPr>
                <w:rFonts w:hint="eastAsia" w:asciiTheme="minorEastAsia" w:hAnsiTheme="minorEastAsia"/>
                <w:sz w:val="24"/>
              </w:rPr>
              <w:t>生源地区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vMerge w:val="continue"/>
            <w:tcBorders>
              <w:bottom w:val="double" w:color="auto" w:sz="4" w:space="0"/>
            </w:tcBorders>
            <w:vAlign w:val="center"/>
          </w:tcPr>
          <w:p>
            <w:pPr>
              <w:jc w:val="center"/>
              <w:rPr>
                <w:rFonts w:asciiTheme="minorEastAsia" w:hAnsiTheme="minorEastAsia"/>
                <w:b/>
                <w:sz w:val="24"/>
              </w:rPr>
            </w:pPr>
          </w:p>
        </w:tc>
        <w:tc>
          <w:tcPr>
            <w:tcW w:w="1843" w:type="dxa"/>
            <w:tcBorders>
              <w:bottom w:val="double" w:color="auto" w:sz="4" w:space="0"/>
            </w:tcBorders>
            <w:shd w:val="clear" w:color="auto" w:fill="auto"/>
          </w:tcPr>
          <w:p>
            <w:pPr>
              <w:rPr>
                <w:rFonts w:asciiTheme="minorEastAsia" w:hAnsiTheme="minorEastAsia"/>
                <w:b/>
                <w:sz w:val="24"/>
              </w:rPr>
            </w:pPr>
            <w:r>
              <w:rPr>
                <w:rFonts w:hint="eastAsia" w:asciiTheme="minorEastAsia" w:hAnsiTheme="minorEastAsia"/>
                <w:b/>
                <w:sz w:val="24"/>
              </w:rPr>
              <w:t>是否需接收函</w:t>
            </w:r>
          </w:p>
        </w:tc>
        <w:tc>
          <w:tcPr>
            <w:tcW w:w="4394" w:type="dxa"/>
            <w:tcBorders>
              <w:bottom w:val="double" w:color="auto" w:sz="4" w:space="0"/>
            </w:tcBorders>
            <w:shd w:val="clear" w:color="auto" w:fill="auto"/>
          </w:tcPr>
          <w:p>
            <w:pPr>
              <w:rPr>
                <w:rFonts w:asciiTheme="minorEastAsia" w:hAnsiTheme="minorEastAsia"/>
                <w:sz w:val="24"/>
              </w:rPr>
            </w:pPr>
            <w:r>
              <w:rPr>
                <w:rFonts w:hint="eastAsia" w:asciiTheme="minorEastAsia" w:hAnsiTheme="minorEastAsia"/>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vMerge w:val="restart"/>
            <w:tcBorders>
              <w:top w:val="double" w:color="auto" w:sz="4" w:space="0"/>
            </w:tcBorders>
            <w:vAlign w:val="center"/>
          </w:tcPr>
          <w:p>
            <w:pPr>
              <w:jc w:val="center"/>
              <w:rPr>
                <w:rFonts w:asciiTheme="minorEastAsia" w:hAnsiTheme="minorEastAsia"/>
                <w:b/>
                <w:sz w:val="24"/>
              </w:rPr>
            </w:pPr>
            <w:r>
              <w:rPr>
                <w:rFonts w:hint="eastAsia" w:asciiTheme="minorEastAsia" w:hAnsiTheme="minorEastAsia"/>
                <w:b/>
                <w:sz w:val="24"/>
              </w:rPr>
              <w:t>派遣信息填写内容</w:t>
            </w:r>
          </w:p>
        </w:tc>
        <w:tc>
          <w:tcPr>
            <w:tcW w:w="1843" w:type="dxa"/>
            <w:tcBorders>
              <w:top w:val="double" w:color="auto" w:sz="4" w:space="0"/>
            </w:tcBorders>
            <w:shd w:val="clear" w:color="auto" w:fill="auto"/>
          </w:tcPr>
          <w:p>
            <w:pPr>
              <w:rPr>
                <w:rFonts w:asciiTheme="minorEastAsia" w:hAnsiTheme="minorEastAsia"/>
                <w:b/>
                <w:sz w:val="24"/>
              </w:rPr>
            </w:pPr>
            <w:r>
              <w:rPr>
                <w:rFonts w:hint="eastAsia" w:asciiTheme="minorEastAsia" w:hAnsiTheme="minorEastAsia"/>
                <w:b/>
                <w:sz w:val="24"/>
              </w:rPr>
              <w:t>派遣状态</w:t>
            </w:r>
          </w:p>
        </w:tc>
        <w:tc>
          <w:tcPr>
            <w:tcW w:w="4394" w:type="dxa"/>
            <w:tcBorders>
              <w:top w:val="double" w:color="auto" w:sz="4" w:space="0"/>
            </w:tcBorders>
            <w:shd w:val="clear" w:color="auto" w:fill="auto"/>
          </w:tcPr>
          <w:p>
            <w:pPr>
              <w:rPr>
                <w:rFonts w:asciiTheme="minorEastAsia" w:hAnsiTheme="minorEastAsia"/>
                <w:sz w:val="24"/>
              </w:rPr>
            </w:pPr>
            <w:r>
              <w:rPr>
                <w:rFonts w:hint="eastAsia" w:asciiTheme="minorEastAsia" w:hAnsiTheme="minorEastAsia"/>
                <w:sz w:val="24"/>
              </w:rPr>
              <w:t>确认派遣回生源地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vMerge w:val="continue"/>
          </w:tcPr>
          <w:p>
            <w:pPr>
              <w:rPr>
                <w:rFonts w:asciiTheme="minorEastAsia" w:hAnsiTheme="minorEastAsia"/>
                <w:b/>
                <w:sz w:val="24"/>
              </w:rPr>
            </w:pPr>
          </w:p>
        </w:tc>
        <w:tc>
          <w:tcPr>
            <w:tcW w:w="1843" w:type="dxa"/>
            <w:shd w:val="clear" w:color="auto" w:fill="auto"/>
          </w:tcPr>
          <w:p>
            <w:pPr>
              <w:rPr>
                <w:rFonts w:asciiTheme="minorEastAsia" w:hAnsiTheme="minorEastAsia"/>
                <w:b/>
                <w:sz w:val="24"/>
              </w:rPr>
            </w:pPr>
            <w:r>
              <w:rPr>
                <w:rFonts w:hint="eastAsia" w:asciiTheme="minorEastAsia" w:hAnsiTheme="minorEastAsia"/>
                <w:b/>
                <w:sz w:val="24"/>
              </w:rPr>
              <w:t>派遣性质</w:t>
            </w:r>
          </w:p>
        </w:tc>
        <w:tc>
          <w:tcPr>
            <w:tcW w:w="4394" w:type="dxa"/>
            <w:shd w:val="clear" w:color="auto" w:fill="auto"/>
          </w:tcPr>
          <w:p>
            <w:pPr>
              <w:rPr>
                <w:rFonts w:asciiTheme="minorEastAsia" w:hAnsiTheme="minorEastAsia"/>
                <w:sz w:val="24"/>
              </w:rPr>
            </w:pPr>
            <w:r>
              <w:rPr>
                <w:rFonts w:hint="eastAsia" w:asciiTheme="minorEastAsia" w:hAnsiTheme="minorEastAsia"/>
                <w:sz w:val="24"/>
              </w:rPr>
              <w:t>正常派遣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vMerge w:val="continue"/>
          </w:tcPr>
          <w:p>
            <w:pPr>
              <w:rPr>
                <w:rFonts w:asciiTheme="minorEastAsia" w:hAnsiTheme="minorEastAsia"/>
                <w:b/>
                <w:sz w:val="24"/>
              </w:rPr>
            </w:pPr>
          </w:p>
        </w:tc>
        <w:tc>
          <w:tcPr>
            <w:tcW w:w="1843" w:type="dxa"/>
            <w:shd w:val="clear" w:color="auto" w:fill="auto"/>
          </w:tcPr>
          <w:p>
            <w:pPr>
              <w:rPr>
                <w:rFonts w:asciiTheme="minorEastAsia" w:hAnsiTheme="minorEastAsia"/>
                <w:b/>
                <w:sz w:val="24"/>
              </w:rPr>
            </w:pPr>
            <w:r>
              <w:rPr>
                <w:rFonts w:hint="eastAsia" w:asciiTheme="minorEastAsia" w:hAnsiTheme="minorEastAsia"/>
                <w:b/>
                <w:sz w:val="24"/>
              </w:rPr>
              <w:t>主管单位</w:t>
            </w:r>
          </w:p>
        </w:tc>
        <w:tc>
          <w:tcPr>
            <w:tcW w:w="4394" w:type="dxa"/>
            <w:shd w:val="clear" w:color="auto" w:fill="auto"/>
          </w:tcPr>
          <w:p>
            <w:pPr>
              <w:rPr>
                <w:rFonts w:asciiTheme="minorEastAsia" w:hAnsiTheme="minorEastAsia"/>
                <w:sz w:val="24"/>
              </w:rPr>
            </w:pPr>
            <w:r>
              <w:rPr>
                <w:rFonts w:hint="eastAsia" w:asciiTheme="minorEastAsia" w:hAnsiTheme="minorEastAsia"/>
                <w:sz w:val="24"/>
              </w:rPr>
              <w:t>茂名市人力资源和社会保障局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vMerge w:val="continue"/>
          </w:tcPr>
          <w:p>
            <w:pPr>
              <w:rPr>
                <w:rFonts w:asciiTheme="minorEastAsia" w:hAnsiTheme="minorEastAsia"/>
                <w:b/>
                <w:sz w:val="24"/>
              </w:rPr>
            </w:pPr>
          </w:p>
        </w:tc>
        <w:tc>
          <w:tcPr>
            <w:tcW w:w="1843" w:type="dxa"/>
            <w:shd w:val="clear" w:color="auto" w:fill="auto"/>
          </w:tcPr>
          <w:p>
            <w:pPr>
              <w:rPr>
                <w:rFonts w:asciiTheme="minorEastAsia" w:hAnsiTheme="minorEastAsia"/>
                <w:b/>
                <w:sz w:val="24"/>
              </w:rPr>
            </w:pPr>
            <w:r>
              <w:rPr>
                <w:rFonts w:hint="eastAsia" w:asciiTheme="minorEastAsia" w:hAnsiTheme="minorEastAsia"/>
                <w:b/>
                <w:sz w:val="24"/>
              </w:rPr>
              <w:t>具体派遣单位</w:t>
            </w:r>
          </w:p>
        </w:tc>
        <w:tc>
          <w:tcPr>
            <w:tcW w:w="4394" w:type="dxa"/>
            <w:shd w:val="clear" w:color="auto" w:fill="auto"/>
          </w:tcPr>
          <w:p>
            <w:pPr>
              <w:rPr>
                <w:rFonts w:asciiTheme="minorEastAsia" w:hAnsiTheme="minorEastAsia"/>
                <w:sz w:val="24"/>
              </w:rPr>
            </w:pPr>
            <w:r>
              <w:rPr>
                <w:rFonts w:hint="eastAsia" w:asciiTheme="minorEastAsia" w:hAnsiTheme="minorEastAsia"/>
                <w:sz w:val="24"/>
              </w:rPr>
              <w:t>茂名臻能热电有限公司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vMerge w:val="continue"/>
          </w:tcPr>
          <w:p>
            <w:pPr>
              <w:rPr>
                <w:rFonts w:asciiTheme="minorEastAsia" w:hAnsiTheme="minorEastAsia"/>
                <w:b/>
                <w:sz w:val="24"/>
              </w:rPr>
            </w:pPr>
          </w:p>
        </w:tc>
        <w:tc>
          <w:tcPr>
            <w:tcW w:w="1843" w:type="dxa"/>
            <w:shd w:val="clear" w:color="auto" w:fill="auto"/>
          </w:tcPr>
          <w:p>
            <w:pPr>
              <w:rPr>
                <w:rFonts w:asciiTheme="minorEastAsia" w:hAnsiTheme="minorEastAsia"/>
                <w:b/>
                <w:sz w:val="24"/>
              </w:rPr>
            </w:pPr>
            <w:r>
              <w:rPr>
                <w:rFonts w:hint="eastAsia" w:asciiTheme="minorEastAsia" w:hAnsiTheme="minorEastAsia"/>
                <w:b/>
                <w:sz w:val="24"/>
              </w:rPr>
              <w:t>派遣地区</w:t>
            </w:r>
          </w:p>
        </w:tc>
        <w:tc>
          <w:tcPr>
            <w:tcW w:w="4394" w:type="dxa"/>
            <w:shd w:val="clear" w:color="auto" w:fill="auto"/>
          </w:tcPr>
          <w:p>
            <w:pPr>
              <w:rPr>
                <w:rFonts w:asciiTheme="minorEastAsia" w:hAnsiTheme="minorEastAsia"/>
                <w:sz w:val="24"/>
              </w:rPr>
            </w:pPr>
            <w:r>
              <w:rPr>
                <w:rFonts w:hint="eastAsia" w:asciiTheme="minorEastAsia" w:hAnsiTheme="minorEastAsia"/>
                <w:sz w:val="24"/>
              </w:rPr>
              <w:t>广东省茂名市</w:t>
            </w:r>
          </w:p>
        </w:tc>
      </w:tr>
    </w:tbl>
    <w:p>
      <w:pPr>
        <w:ind w:firstLine="420" w:firstLineChars="150"/>
        <w:rPr>
          <w:rFonts w:asciiTheme="minorEastAsia" w:hAnsiTheme="minorEastAsia"/>
          <w:sz w:val="28"/>
          <w:szCs w:val="28"/>
        </w:rPr>
      </w:pPr>
      <w:r>
        <w:rPr>
          <w:rFonts w:hint="eastAsia" w:asciiTheme="minorEastAsia" w:hAnsiTheme="minorEastAsia"/>
          <w:sz w:val="28"/>
          <w:szCs w:val="28"/>
        </w:rPr>
        <w:t>例2：</w:t>
      </w:r>
    </w:p>
    <w:tbl>
      <w:tblPr>
        <w:tblStyle w:val="12"/>
        <w:tblpPr w:leftFromText="180" w:rightFromText="180" w:vertAnchor="text" w:horzAnchor="margin" w:tblpXSpec="center" w:tblpY="121"/>
        <w:tblW w:w="85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02"/>
        <w:gridCol w:w="2410"/>
        <w:gridCol w:w="38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2" w:type="dxa"/>
            <w:vMerge w:val="restart"/>
            <w:vAlign w:val="center"/>
          </w:tcPr>
          <w:p>
            <w:pPr>
              <w:jc w:val="center"/>
              <w:rPr>
                <w:rFonts w:asciiTheme="minorEastAsia" w:hAnsiTheme="minorEastAsia"/>
                <w:b/>
                <w:sz w:val="24"/>
              </w:rPr>
            </w:pPr>
            <w:r>
              <w:rPr>
                <w:rFonts w:hint="eastAsia" w:asciiTheme="minorEastAsia" w:hAnsiTheme="minorEastAsia"/>
                <w:b/>
                <w:sz w:val="24"/>
              </w:rPr>
              <w:t>信息及状态</w:t>
            </w:r>
          </w:p>
        </w:tc>
        <w:tc>
          <w:tcPr>
            <w:tcW w:w="2410" w:type="dxa"/>
            <w:shd w:val="clear" w:color="auto" w:fill="auto"/>
          </w:tcPr>
          <w:p>
            <w:pPr>
              <w:rPr>
                <w:rFonts w:asciiTheme="minorEastAsia" w:hAnsiTheme="minorEastAsia"/>
                <w:b/>
                <w:sz w:val="24"/>
              </w:rPr>
            </w:pPr>
            <w:r>
              <w:rPr>
                <w:rFonts w:hint="eastAsia" w:asciiTheme="minorEastAsia" w:hAnsiTheme="minorEastAsia"/>
                <w:b/>
                <w:sz w:val="24"/>
              </w:rPr>
              <w:t>生源地区</w:t>
            </w:r>
          </w:p>
        </w:tc>
        <w:tc>
          <w:tcPr>
            <w:tcW w:w="3827" w:type="dxa"/>
            <w:shd w:val="clear" w:color="auto" w:fill="auto"/>
          </w:tcPr>
          <w:p>
            <w:pPr>
              <w:rPr>
                <w:rFonts w:asciiTheme="minorEastAsia" w:hAnsiTheme="minorEastAsia"/>
                <w:sz w:val="24"/>
              </w:rPr>
            </w:pPr>
            <w:r>
              <w:rPr>
                <w:rFonts w:hint="eastAsia" w:asciiTheme="minorEastAsia" w:hAnsiTheme="minorEastAsia"/>
                <w:sz w:val="24"/>
              </w:rPr>
              <w:t>广州市海珠区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2" w:type="dxa"/>
            <w:vMerge w:val="continue"/>
            <w:vAlign w:val="center"/>
          </w:tcPr>
          <w:p>
            <w:pPr>
              <w:jc w:val="center"/>
              <w:rPr>
                <w:rFonts w:asciiTheme="minorEastAsia" w:hAnsiTheme="minorEastAsia"/>
                <w:b/>
                <w:sz w:val="24"/>
              </w:rPr>
            </w:pPr>
          </w:p>
        </w:tc>
        <w:tc>
          <w:tcPr>
            <w:tcW w:w="2410" w:type="dxa"/>
            <w:tcBorders>
              <w:bottom w:val="single" w:color="auto" w:sz="4" w:space="0"/>
            </w:tcBorders>
            <w:shd w:val="clear" w:color="auto" w:fill="auto"/>
          </w:tcPr>
          <w:p>
            <w:pPr>
              <w:rPr>
                <w:rFonts w:asciiTheme="minorEastAsia" w:hAnsiTheme="minorEastAsia"/>
                <w:b/>
                <w:sz w:val="24"/>
              </w:rPr>
            </w:pPr>
            <w:r>
              <w:rPr>
                <w:rFonts w:hint="eastAsia" w:asciiTheme="minorEastAsia" w:hAnsiTheme="minorEastAsia"/>
                <w:b/>
                <w:sz w:val="24"/>
              </w:rPr>
              <w:t>签约公司</w:t>
            </w:r>
          </w:p>
        </w:tc>
        <w:tc>
          <w:tcPr>
            <w:tcW w:w="3827" w:type="dxa"/>
            <w:tcBorders>
              <w:bottom w:val="single" w:color="auto" w:sz="4" w:space="0"/>
            </w:tcBorders>
            <w:shd w:val="clear" w:color="auto" w:fill="auto"/>
          </w:tcPr>
          <w:p>
            <w:pPr>
              <w:rPr>
                <w:rFonts w:asciiTheme="minorEastAsia" w:hAnsiTheme="minorEastAsia"/>
                <w:sz w:val="24"/>
              </w:rPr>
            </w:pPr>
            <w:r>
              <w:rPr>
                <w:rFonts w:hint="eastAsia" w:asciiTheme="minorEastAsia" w:hAnsiTheme="minorEastAsia"/>
                <w:sz w:val="24"/>
              </w:rPr>
              <w:t>广州资源环保科技股份有限公司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2" w:type="dxa"/>
            <w:vMerge w:val="continue"/>
            <w:vAlign w:val="center"/>
          </w:tcPr>
          <w:p>
            <w:pPr>
              <w:jc w:val="center"/>
              <w:rPr>
                <w:rFonts w:asciiTheme="minorEastAsia" w:hAnsiTheme="minorEastAsia"/>
                <w:b/>
                <w:sz w:val="24"/>
              </w:rPr>
            </w:pPr>
          </w:p>
        </w:tc>
        <w:tc>
          <w:tcPr>
            <w:tcW w:w="2410" w:type="dxa"/>
            <w:shd w:val="clear" w:color="auto" w:fill="auto"/>
          </w:tcPr>
          <w:p>
            <w:pPr>
              <w:rPr>
                <w:rFonts w:asciiTheme="minorEastAsia" w:hAnsiTheme="minorEastAsia"/>
                <w:b/>
                <w:sz w:val="24"/>
              </w:rPr>
            </w:pPr>
            <w:r>
              <w:rPr>
                <w:rFonts w:hint="eastAsia" w:asciiTheme="minorEastAsia" w:hAnsiTheme="minorEastAsia"/>
                <w:b/>
                <w:sz w:val="24"/>
              </w:rPr>
              <w:t>派遣去向</w:t>
            </w:r>
          </w:p>
        </w:tc>
        <w:tc>
          <w:tcPr>
            <w:tcW w:w="3827" w:type="dxa"/>
            <w:shd w:val="clear" w:color="auto" w:fill="auto"/>
          </w:tcPr>
          <w:p>
            <w:pPr>
              <w:rPr>
                <w:rFonts w:asciiTheme="minorEastAsia" w:hAnsiTheme="minorEastAsia"/>
                <w:sz w:val="24"/>
              </w:rPr>
            </w:pPr>
            <w:r>
              <w:rPr>
                <w:rFonts w:hint="eastAsia" w:asciiTheme="minorEastAsia" w:hAnsiTheme="minorEastAsia"/>
                <w:sz w:val="24"/>
              </w:rPr>
              <w:t>生源地区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2" w:type="dxa"/>
            <w:vMerge w:val="continue"/>
            <w:tcBorders>
              <w:bottom w:val="double" w:color="auto" w:sz="4" w:space="0"/>
            </w:tcBorders>
            <w:vAlign w:val="center"/>
          </w:tcPr>
          <w:p>
            <w:pPr>
              <w:jc w:val="center"/>
              <w:rPr>
                <w:rFonts w:asciiTheme="minorEastAsia" w:hAnsiTheme="minorEastAsia"/>
                <w:b/>
                <w:sz w:val="24"/>
              </w:rPr>
            </w:pPr>
          </w:p>
        </w:tc>
        <w:tc>
          <w:tcPr>
            <w:tcW w:w="2410" w:type="dxa"/>
            <w:tcBorders>
              <w:bottom w:val="double" w:color="auto" w:sz="4" w:space="0"/>
            </w:tcBorders>
            <w:shd w:val="clear" w:color="auto" w:fill="auto"/>
          </w:tcPr>
          <w:p>
            <w:pPr>
              <w:rPr>
                <w:rFonts w:asciiTheme="minorEastAsia" w:hAnsiTheme="minorEastAsia"/>
                <w:b/>
                <w:sz w:val="24"/>
              </w:rPr>
            </w:pPr>
            <w:r>
              <w:rPr>
                <w:rFonts w:hint="eastAsia" w:asciiTheme="minorEastAsia" w:hAnsiTheme="minorEastAsia"/>
                <w:b/>
                <w:sz w:val="24"/>
              </w:rPr>
              <w:t>是否需接收函</w:t>
            </w:r>
          </w:p>
        </w:tc>
        <w:tc>
          <w:tcPr>
            <w:tcW w:w="3827" w:type="dxa"/>
            <w:tcBorders>
              <w:bottom w:val="double" w:color="auto" w:sz="4" w:space="0"/>
            </w:tcBorders>
            <w:shd w:val="clear" w:color="auto" w:fill="auto"/>
          </w:tcPr>
          <w:p>
            <w:pPr>
              <w:rPr>
                <w:rFonts w:asciiTheme="minorEastAsia" w:hAnsiTheme="minorEastAsia"/>
                <w:sz w:val="24"/>
              </w:rPr>
            </w:pPr>
            <w:r>
              <w:rPr>
                <w:rFonts w:hint="eastAsia" w:asciiTheme="minorEastAsia" w:hAnsiTheme="minorEastAsia"/>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2" w:type="dxa"/>
            <w:vMerge w:val="restart"/>
            <w:tcBorders>
              <w:top w:val="double" w:color="auto" w:sz="4" w:space="0"/>
            </w:tcBorders>
            <w:vAlign w:val="center"/>
          </w:tcPr>
          <w:p>
            <w:pPr>
              <w:jc w:val="center"/>
              <w:rPr>
                <w:rFonts w:asciiTheme="minorEastAsia" w:hAnsiTheme="minorEastAsia"/>
                <w:b/>
                <w:sz w:val="24"/>
              </w:rPr>
            </w:pPr>
            <w:r>
              <w:rPr>
                <w:rFonts w:hint="eastAsia" w:asciiTheme="minorEastAsia" w:hAnsiTheme="minorEastAsia"/>
                <w:b/>
                <w:sz w:val="24"/>
              </w:rPr>
              <w:t>派遣信息填写内容</w:t>
            </w:r>
          </w:p>
        </w:tc>
        <w:tc>
          <w:tcPr>
            <w:tcW w:w="2410" w:type="dxa"/>
            <w:tcBorders>
              <w:top w:val="double" w:color="auto" w:sz="4" w:space="0"/>
            </w:tcBorders>
            <w:shd w:val="clear" w:color="auto" w:fill="auto"/>
          </w:tcPr>
          <w:p>
            <w:pPr>
              <w:rPr>
                <w:rFonts w:asciiTheme="minorEastAsia" w:hAnsiTheme="minorEastAsia"/>
                <w:b/>
                <w:sz w:val="24"/>
              </w:rPr>
            </w:pPr>
            <w:r>
              <w:rPr>
                <w:rFonts w:hint="eastAsia" w:asciiTheme="minorEastAsia" w:hAnsiTheme="minorEastAsia"/>
                <w:b/>
                <w:sz w:val="24"/>
              </w:rPr>
              <w:t>派遣状态</w:t>
            </w:r>
          </w:p>
        </w:tc>
        <w:tc>
          <w:tcPr>
            <w:tcW w:w="3827" w:type="dxa"/>
            <w:tcBorders>
              <w:top w:val="double" w:color="auto" w:sz="4" w:space="0"/>
            </w:tcBorders>
            <w:shd w:val="clear" w:color="auto" w:fill="auto"/>
          </w:tcPr>
          <w:p>
            <w:pPr>
              <w:rPr>
                <w:rFonts w:asciiTheme="minorEastAsia" w:hAnsiTheme="minorEastAsia"/>
                <w:sz w:val="24"/>
              </w:rPr>
            </w:pPr>
            <w:r>
              <w:rPr>
                <w:rFonts w:hint="eastAsia" w:asciiTheme="minorEastAsia" w:hAnsiTheme="minorEastAsia"/>
                <w:sz w:val="24"/>
              </w:rPr>
              <w:t>确认派遣回生源地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2" w:type="dxa"/>
            <w:vMerge w:val="continue"/>
          </w:tcPr>
          <w:p>
            <w:pPr>
              <w:rPr>
                <w:rFonts w:asciiTheme="minorEastAsia" w:hAnsiTheme="minorEastAsia"/>
                <w:b/>
                <w:sz w:val="24"/>
              </w:rPr>
            </w:pPr>
          </w:p>
        </w:tc>
        <w:tc>
          <w:tcPr>
            <w:tcW w:w="2410" w:type="dxa"/>
            <w:shd w:val="clear" w:color="auto" w:fill="auto"/>
          </w:tcPr>
          <w:p>
            <w:pPr>
              <w:rPr>
                <w:rFonts w:asciiTheme="minorEastAsia" w:hAnsiTheme="minorEastAsia"/>
                <w:b/>
                <w:sz w:val="24"/>
              </w:rPr>
            </w:pPr>
            <w:r>
              <w:rPr>
                <w:rFonts w:hint="eastAsia" w:asciiTheme="minorEastAsia" w:hAnsiTheme="minorEastAsia"/>
                <w:b/>
                <w:sz w:val="24"/>
              </w:rPr>
              <w:t>派遣性质</w:t>
            </w:r>
          </w:p>
        </w:tc>
        <w:tc>
          <w:tcPr>
            <w:tcW w:w="3827" w:type="dxa"/>
            <w:shd w:val="clear" w:color="auto" w:fill="auto"/>
          </w:tcPr>
          <w:p>
            <w:pPr>
              <w:rPr>
                <w:rFonts w:asciiTheme="minorEastAsia" w:hAnsiTheme="minorEastAsia"/>
                <w:sz w:val="24"/>
              </w:rPr>
            </w:pPr>
            <w:r>
              <w:rPr>
                <w:rFonts w:hint="eastAsia" w:asciiTheme="minorEastAsia" w:hAnsiTheme="minorEastAsia"/>
                <w:sz w:val="24"/>
              </w:rPr>
              <w:t>正常派遣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2" w:type="dxa"/>
            <w:vMerge w:val="continue"/>
          </w:tcPr>
          <w:p>
            <w:pPr>
              <w:rPr>
                <w:rFonts w:asciiTheme="minorEastAsia" w:hAnsiTheme="minorEastAsia"/>
                <w:b/>
                <w:sz w:val="24"/>
              </w:rPr>
            </w:pPr>
          </w:p>
        </w:tc>
        <w:tc>
          <w:tcPr>
            <w:tcW w:w="2410" w:type="dxa"/>
            <w:shd w:val="clear" w:color="auto" w:fill="auto"/>
          </w:tcPr>
          <w:p>
            <w:pPr>
              <w:rPr>
                <w:rFonts w:asciiTheme="minorEastAsia" w:hAnsiTheme="minorEastAsia"/>
                <w:b/>
                <w:sz w:val="24"/>
              </w:rPr>
            </w:pPr>
            <w:r>
              <w:rPr>
                <w:rFonts w:hint="eastAsia" w:asciiTheme="minorEastAsia" w:hAnsiTheme="minorEastAsia"/>
                <w:b/>
                <w:sz w:val="24"/>
              </w:rPr>
              <w:t>主管单位</w:t>
            </w:r>
          </w:p>
        </w:tc>
        <w:tc>
          <w:tcPr>
            <w:tcW w:w="3827" w:type="dxa"/>
            <w:shd w:val="clear" w:color="auto" w:fill="auto"/>
          </w:tcPr>
          <w:p>
            <w:pPr>
              <w:rPr>
                <w:rFonts w:asciiTheme="minorEastAsia" w:hAnsiTheme="minorEastAsia"/>
                <w:b/>
                <w:sz w:val="24"/>
              </w:rPr>
            </w:pPr>
            <w:r>
              <w:rPr>
                <w:rFonts w:hint="eastAsia" w:asciiTheme="minorEastAsia" w:hAnsiTheme="minorEastAsia"/>
                <w:b/>
                <w:sz w:val="24"/>
              </w:rPr>
              <w:t>广州市高校毕业生就业指导中心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2" w:type="dxa"/>
            <w:vMerge w:val="continue"/>
          </w:tcPr>
          <w:p>
            <w:pPr>
              <w:rPr>
                <w:rFonts w:asciiTheme="minorEastAsia" w:hAnsiTheme="minorEastAsia"/>
                <w:b/>
                <w:sz w:val="24"/>
              </w:rPr>
            </w:pPr>
          </w:p>
        </w:tc>
        <w:tc>
          <w:tcPr>
            <w:tcW w:w="2410" w:type="dxa"/>
            <w:shd w:val="clear" w:color="auto" w:fill="auto"/>
          </w:tcPr>
          <w:p>
            <w:pPr>
              <w:rPr>
                <w:rFonts w:asciiTheme="minorEastAsia" w:hAnsiTheme="minorEastAsia"/>
                <w:b/>
                <w:sz w:val="24"/>
              </w:rPr>
            </w:pPr>
            <w:r>
              <w:rPr>
                <w:rFonts w:hint="eastAsia" w:asciiTheme="minorEastAsia" w:hAnsiTheme="minorEastAsia"/>
                <w:b/>
                <w:sz w:val="24"/>
              </w:rPr>
              <w:t>具体派遣单位</w:t>
            </w:r>
          </w:p>
        </w:tc>
        <w:tc>
          <w:tcPr>
            <w:tcW w:w="3827" w:type="dxa"/>
            <w:shd w:val="clear" w:color="auto" w:fill="auto"/>
          </w:tcPr>
          <w:p>
            <w:pPr>
              <w:rPr>
                <w:rFonts w:asciiTheme="minorEastAsia" w:hAnsiTheme="minorEastAsia"/>
                <w:color w:val="FF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2" w:type="dxa"/>
            <w:vMerge w:val="continue"/>
          </w:tcPr>
          <w:p>
            <w:pPr>
              <w:rPr>
                <w:rFonts w:asciiTheme="minorEastAsia" w:hAnsiTheme="minorEastAsia"/>
                <w:b/>
                <w:sz w:val="24"/>
              </w:rPr>
            </w:pPr>
          </w:p>
        </w:tc>
        <w:tc>
          <w:tcPr>
            <w:tcW w:w="2410" w:type="dxa"/>
            <w:shd w:val="clear" w:color="auto" w:fill="auto"/>
          </w:tcPr>
          <w:p>
            <w:pPr>
              <w:rPr>
                <w:rFonts w:asciiTheme="minorEastAsia" w:hAnsiTheme="minorEastAsia"/>
                <w:b/>
                <w:sz w:val="24"/>
              </w:rPr>
            </w:pPr>
            <w:r>
              <w:rPr>
                <w:rFonts w:hint="eastAsia" w:asciiTheme="minorEastAsia" w:hAnsiTheme="minorEastAsia"/>
                <w:b/>
                <w:sz w:val="24"/>
              </w:rPr>
              <w:t>派遣地区</w:t>
            </w:r>
          </w:p>
        </w:tc>
        <w:tc>
          <w:tcPr>
            <w:tcW w:w="3827" w:type="dxa"/>
            <w:shd w:val="clear" w:color="auto" w:fill="auto"/>
          </w:tcPr>
          <w:p>
            <w:pPr>
              <w:rPr>
                <w:rFonts w:asciiTheme="minorEastAsia" w:hAnsiTheme="minorEastAsia"/>
                <w:sz w:val="24"/>
              </w:rPr>
            </w:pPr>
            <w:r>
              <w:rPr>
                <w:rFonts w:hint="eastAsia" w:asciiTheme="minorEastAsia" w:hAnsiTheme="minorEastAsia"/>
                <w:sz w:val="24"/>
              </w:rPr>
              <w:t>广东省广州市</w:t>
            </w:r>
          </w:p>
        </w:tc>
      </w:tr>
    </w:tbl>
    <w:p>
      <w:pPr>
        <w:spacing w:line="360" w:lineRule="auto"/>
        <w:ind w:firstLine="480" w:firstLineChars="200"/>
        <w:rPr>
          <w:rFonts w:asciiTheme="minorEastAsia" w:hAnsiTheme="minorEastAsia"/>
          <w:sz w:val="24"/>
        </w:rPr>
      </w:pPr>
      <w:r>
        <w:rPr>
          <w:rFonts w:hint="eastAsia" w:asciiTheme="minorEastAsia" w:hAnsiTheme="minorEastAsia"/>
          <w:sz w:val="24"/>
        </w:rPr>
        <w:t>注：</w:t>
      </w:r>
      <w:r>
        <w:rPr>
          <w:rFonts w:hint="eastAsia" w:asciiTheme="minorEastAsia" w:hAnsiTheme="minorEastAsia"/>
          <w:b/>
          <w:color w:val="FF0000"/>
          <w:sz w:val="24"/>
        </w:rPr>
        <w:t>广州生源的毕业生，初始就业派遣方案主管单位是“广州市高校毕业生就业指导中心”，除签约单位有编制的事业单位、国家机关单位可改选“广州市人力资源和社会保障局”</w:t>
      </w:r>
      <w:r>
        <w:rPr>
          <w:rFonts w:hint="eastAsia" w:asciiTheme="minorEastAsia" w:hAnsiTheme="minorEastAsia"/>
          <w:sz w:val="24"/>
        </w:rPr>
        <w:t>，其他情况的主管单位均为“广州市高校毕业生就业指导中心”，不需更改。番禺、增城、花都、从化生源的学生可以选择修改派遣到区人力资源和社会保障局。其他的默认派遣到“广州市高校毕业生就业指导中心”。</w:t>
      </w:r>
    </w:p>
    <w:p>
      <w:pPr>
        <w:pStyle w:val="3"/>
        <w:ind w:left="420"/>
        <w:rPr>
          <w:rFonts w:asciiTheme="minorEastAsia" w:hAnsiTheme="minorEastAsia" w:eastAsiaTheme="minorEastAsia"/>
        </w:rPr>
      </w:pPr>
      <w:bookmarkStart w:id="4" w:name="_Toc40433728"/>
      <w:r>
        <w:rPr>
          <w:rFonts w:hint="eastAsia" w:asciiTheme="minorEastAsia" w:hAnsiTheme="minorEastAsia" w:eastAsiaTheme="minorEastAsia"/>
        </w:rPr>
        <w:t>（二）非生源地区就业</w:t>
      </w:r>
      <w:bookmarkEnd w:id="4"/>
    </w:p>
    <w:p>
      <w:pPr>
        <w:ind w:firstLine="560" w:firstLineChars="200"/>
        <w:rPr>
          <w:rFonts w:asciiTheme="minorEastAsia" w:hAnsiTheme="minorEastAsia"/>
          <w:sz w:val="28"/>
          <w:szCs w:val="28"/>
        </w:rPr>
      </w:pPr>
      <w:r>
        <w:rPr>
          <w:rFonts w:hint="eastAsia" w:asciiTheme="minorEastAsia" w:hAnsiTheme="minorEastAsia"/>
          <w:sz w:val="28"/>
          <w:szCs w:val="28"/>
        </w:rPr>
        <w:t>非生源地区就业的派遣主要分档案、户口转回生源地和档案、户口需迁移至用人单位所在地区两大类。</w:t>
      </w:r>
    </w:p>
    <w:p>
      <w:pPr>
        <w:pStyle w:val="4"/>
        <w:rPr>
          <w:rFonts w:asciiTheme="minorEastAsia" w:hAnsiTheme="minorEastAsia"/>
        </w:rPr>
      </w:pPr>
      <w:bookmarkStart w:id="5" w:name="_Toc40433729"/>
      <w:r>
        <w:rPr>
          <w:rFonts w:hint="eastAsia" w:asciiTheme="minorEastAsia" w:hAnsiTheme="minorEastAsia"/>
        </w:rPr>
        <w:t>1. 档案、户口转回生源地</w:t>
      </w:r>
      <w:bookmarkEnd w:id="5"/>
    </w:p>
    <w:p>
      <w:pPr>
        <w:ind w:firstLine="560" w:firstLineChars="200"/>
        <w:rPr>
          <w:rFonts w:asciiTheme="minorEastAsia" w:hAnsiTheme="minorEastAsia"/>
          <w:b/>
          <w:sz w:val="28"/>
          <w:szCs w:val="28"/>
        </w:rPr>
      </w:pPr>
      <w:r>
        <w:rPr>
          <w:rFonts w:hint="eastAsia" w:asciiTheme="minorEastAsia" w:hAnsiTheme="minorEastAsia"/>
          <w:sz w:val="28"/>
          <w:szCs w:val="28"/>
        </w:rPr>
        <w:t>毕业生到非生源所在地就业，与用人单位签订就业协议，但用人单位不解决户口、档案关系，或学生要求户口、档案转回生源地的，</w:t>
      </w:r>
      <w:r>
        <w:rPr>
          <w:rFonts w:hint="eastAsia" w:asciiTheme="minorEastAsia" w:hAnsiTheme="minorEastAsia"/>
          <w:b/>
          <w:sz w:val="28"/>
          <w:szCs w:val="28"/>
        </w:rPr>
        <w:t>《就业报到证》签发到当地就业主管部门。</w:t>
      </w:r>
    </w:p>
    <w:p>
      <w:pPr>
        <w:ind w:firstLine="420" w:firstLineChars="150"/>
        <w:rPr>
          <w:rFonts w:asciiTheme="minorEastAsia" w:hAnsiTheme="minorEastAsia"/>
          <w:sz w:val="28"/>
          <w:szCs w:val="28"/>
        </w:rPr>
      </w:pPr>
      <w:r>
        <w:rPr>
          <w:rFonts w:hint="eastAsia" w:asciiTheme="minorEastAsia" w:hAnsiTheme="minorEastAsia"/>
          <w:sz w:val="28"/>
          <w:szCs w:val="28"/>
        </w:rPr>
        <w:t>例3：</w:t>
      </w:r>
    </w:p>
    <w:tbl>
      <w:tblPr>
        <w:tblStyle w:val="12"/>
        <w:tblW w:w="83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45"/>
        <w:gridCol w:w="2518"/>
        <w:gridCol w:w="41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5" w:type="dxa"/>
            <w:vMerge w:val="restart"/>
            <w:vAlign w:val="center"/>
          </w:tcPr>
          <w:p>
            <w:pPr>
              <w:jc w:val="center"/>
              <w:rPr>
                <w:rFonts w:asciiTheme="minorEastAsia" w:hAnsiTheme="minorEastAsia"/>
                <w:b/>
                <w:sz w:val="24"/>
              </w:rPr>
            </w:pPr>
            <w:r>
              <w:rPr>
                <w:rFonts w:hint="eastAsia" w:asciiTheme="minorEastAsia" w:hAnsiTheme="minorEastAsia"/>
                <w:b/>
                <w:sz w:val="24"/>
              </w:rPr>
              <w:t>信息及状态</w:t>
            </w:r>
          </w:p>
        </w:tc>
        <w:tc>
          <w:tcPr>
            <w:tcW w:w="2518" w:type="dxa"/>
            <w:shd w:val="clear" w:color="auto" w:fill="auto"/>
          </w:tcPr>
          <w:p>
            <w:pPr>
              <w:rPr>
                <w:rFonts w:asciiTheme="minorEastAsia" w:hAnsiTheme="minorEastAsia"/>
                <w:b/>
                <w:sz w:val="24"/>
              </w:rPr>
            </w:pPr>
            <w:r>
              <w:rPr>
                <w:rFonts w:hint="eastAsia" w:asciiTheme="minorEastAsia" w:hAnsiTheme="minorEastAsia"/>
                <w:b/>
                <w:sz w:val="24"/>
              </w:rPr>
              <w:t>生源地区</w:t>
            </w:r>
          </w:p>
        </w:tc>
        <w:tc>
          <w:tcPr>
            <w:tcW w:w="4111" w:type="dxa"/>
            <w:shd w:val="clear" w:color="auto" w:fill="auto"/>
          </w:tcPr>
          <w:p>
            <w:pPr>
              <w:rPr>
                <w:rFonts w:asciiTheme="minorEastAsia" w:hAnsiTheme="minorEastAsia"/>
                <w:sz w:val="24"/>
              </w:rPr>
            </w:pPr>
            <w:r>
              <w:rPr>
                <w:rFonts w:hint="eastAsia" w:asciiTheme="minorEastAsia" w:hAnsiTheme="minorEastAsia"/>
                <w:sz w:val="24"/>
              </w:rPr>
              <w:t>东莞市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5" w:type="dxa"/>
            <w:vMerge w:val="continue"/>
            <w:vAlign w:val="center"/>
          </w:tcPr>
          <w:p>
            <w:pPr>
              <w:jc w:val="center"/>
              <w:rPr>
                <w:rFonts w:asciiTheme="minorEastAsia" w:hAnsiTheme="minorEastAsia"/>
                <w:b/>
                <w:sz w:val="24"/>
              </w:rPr>
            </w:pPr>
          </w:p>
        </w:tc>
        <w:tc>
          <w:tcPr>
            <w:tcW w:w="2518" w:type="dxa"/>
            <w:shd w:val="clear" w:color="auto" w:fill="auto"/>
          </w:tcPr>
          <w:p>
            <w:pPr>
              <w:rPr>
                <w:rFonts w:asciiTheme="minorEastAsia" w:hAnsiTheme="minorEastAsia"/>
                <w:b/>
                <w:sz w:val="24"/>
              </w:rPr>
            </w:pPr>
            <w:r>
              <w:rPr>
                <w:rFonts w:hint="eastAsia" w:asciiTheme="minorEastAsia" w:hAnsiTheme="minorEastAsia"/>
                <w:b/>
                <w:sz w:val="24"/>
              </w:rPr>
              <w:t>签约公司</w:t>
            </w:r>
          </w:p>
        </w:tc>
        <w:tc>
          <w:tcPr>
            <w:tcW w:w="4111" w:type="dxa"/>
            <w:shd w:val="clear" w:color="auto" w:fill="auto"/>
          </w:tcPr>
          <w:p>
            <w:pPr>
              <w:rPr>
                <w:rFonts w:asciiTheme="minorEastAsia" w:hAnsiTheme="minorEastAsia"/>
                <w:sz w:val="24"/>
              </w:rPr>
            </w:pPr>
            <w:r>
              <w:rPr>
                <w:rFonts w:hint="eastAsia" w:asciiTheme="minorEastAsia" w:hAnsiTheme="minorEastAsia"/>
                <w:sz w:val="24"/>
              </w:rPr>
              <w:t>腾讯科技（深圳）有限公司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5" w:type="dxa"/>
            <w:vMerge w:val="continue"/>
            <w:vAlign w:val="center"/>
          </w:tcPr>
          <w:p>
            <w:pPr>
              <w:jc w:val="center"/>
              <w:rPr>
                <w:rFonts w:asciiTheme="minorEastAsia" w:hAnsiTheme="minorEastAsia"/>
                <w:b/>
                <w:sz w:val="24"/>
              </w:rPr>
            </w:pPr>
          </w:p>
        </w:tc>
        <w:tc>
          <w:tcPr>
            <w:tcW w:w="2518" w:type="dxa"/>
            <w:shd w:val="clear" w:color="auto" w:fill="auto"/>
          </w:tcPr>
          <w:p>
            <w:pPr>
              <w:rPr>
                <w:rFonts w:asciiTheme="minorEastAsia" w:hAnsiTheme="minorEastAsia"/>
                <w:b/>
                <w:sz w:val="24"/>
              </w:rPr>
            </w:pPr>
            <w:r>
              <w:rPr>
                <w:rFonts w:hint="eastAsia" w:asciiTheme="minorEastAsia" w:hAnsiTheme="minorEastAsia"/>
                <w:b/>
                <w:sz w:val="24"/>
              </w:rPr>
              <w:t>派遣去向</w:t>
            </w:r>
          </w:p>
        </w:tc>
        <w:tc>
          <w:tcPr>
            <w:tcW w:w="4111" w:type="dxa"/>
            <w:shd w:val="clear" w:color="auto" w:fill="auto"/>
          </w:tcPr>
          <w:p>
            <w:pPr>
              <w:rPr>
                <w:rFonts w:asciiTheme="minorEastAsia" w:hAnsiTheme="minorEastAsia"/>
                <w:sz w:val="24"/>
              </w:rPr>
            </w:pPr>
            <w:r>
              <w:rPr>
                <w:rFonts w:hint="eastAsia" w:asciiTheme="minorEastAsia" w:hAnsiTheme="minorEastAsia"/>
                <w:sz w:val="24"/>
              </w:rPr>
              <w:t>生源地区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5" w:type="dxa"/>
            <w:vMerge w:val="continue"/>
            <w:tcBorders>
              <w:bottom w:val="double" w:color="auto" w:sz="4" w:space="0"/>
            </w:tcBorders>
            <w:vAlign w:val="center"/>
          </w:tcPr>
          <w:p>
            <w:pPr>
              <w:jc w:val="center"/>
              <w:rPr>
                <w:rFonts w:asciiTheme="minorEastAsia" w:hAnsiTheme="minorEastAsia"/>
                <w:b/>
                <w:sz w:val="24"/>
              </w:rPr>
            </w:pPr>
          </w:p>
        </w:tc>
        <w:tc>
          <w:tcPr>
            <w:tcW w:w="2518" w:type="dxa"/>
            <w:tcBorders>
              <w:bottom w:val="double" w:color="auto" w:sz="4" w:space="0"/>
            </w:tcBorders>
            <w:shd w:val="clear" w:color="auto" w:fill="auto"/>
          </w:tcPr>
          <w:p>
            <w:pPr>
              <w:rPr>
                <w:rFonts w:asciiTheme="minorEastAsia" w:hAnsiTheme="minorEastAsia"/>
                <w:b/>
                <w:sz w:val="24"/>
              </w:rPr>
            </w:pPr>
            <w:r>
              <w:rPr>
                <w:rFonts w:hint="eastAsia" w:asciiTheme="minorEastAsia" w:hAnsiTheme="minorEastAsia"/>
                <w:b/>
                <w:sz w:val="24"/>
              </w:rPr>
              <w:t>是否需接收函</w:t>
            </w:r>
          </w:p>
        </w:tc>
        <w:tc>
          <w:tcPr>
            <w:tcW w:w="4111" w:type="dxa"/>
            <w:tcBorders>
              <w:bottom w:val="double" w:color="auto" w:sz="4" w:space="0"/>
            </w:tcBorders>
            <w:shd w:val="clear" w:color="auto" w:fill="auto"/>
          </w:tcPr>
          <w:p>
            <w:pPr>
              <w:rPr>
                <w:rFonts w:asciiTheme="minorEastAsia" w:hAnsiTheme="minorEastAsia"/>
                <w:sz w:val="24"/>
              </w:rPr>
            </w:pPr>
            <w:r>
              <w:rPr>
                <w:rFonts w:hint="eastAsia" w:asciiTheme="minorEastAsia" w:hAnsiTheme="minorEastAsia"/>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5" w:type="dxa"/>
            <w:vMerge w:val="restart"/>
            <w:tcBorders>
              <w:top w:val="double" w:color="auto" w:sz="4" w:space="0"/>
            </w:tcBorders>
            <w:vAlign w:val="center"/>
          </w:tcPr>
          <w:p>
            <w:pPr>
              <w:jc w:val="center"/>
              <w:rPr>
                <w:rFonts w:asciiTheme="minorEastAsia" w:hAnsiTheme="minorEastAsia"/>
                <w:b/>
                <w:sz w:val="24"/>
              </w:rPr>
            </w:pPr>
            <w:r>
              <w:rPr>
                <w:rFonts w:hint="eastAsia" w:asciiTheme="minorEastAsia" w:hAnsiTheme="minorEastAsia"/>
                <w:b/>
                <w:sz w:val="24"/>
              </w:rPr>
              <w:t>派遣信息填写内容</w:t>
            </w:r>
          </w:p>
        </w:tc>
        <w:tc>
          <w:tcPr>
            <w:tcW w:w="2518" w:type="dxa"/>
            <w:tcBorders>
              <w:top w:val="double" w:color="auto" w:sz="4" w:space="0"/>
            </w:tcBorders>
            <w:shd w:val="clear" w:color="auto" w:fill="auto"/>
          </w:tcPr>
          <w:p>
            <w:pPr>
              <w:rPr>
                <w:rFonts w:asciiTheme="minorEastAsia" w:hAnsiTheme="minorEastAsia"/>
                <w:b/>
                <w:sz w:val="24"/>
              </w:rPr>
            </w:pPr>
            <w:r>
              <w:rPr>
                <w:rFonts w:hint="eastAsia" w:asciiTheme="minorEastAsia" w:hAnsiTheme="minorEastAsia"/>
                <w:b/>
                <w:sz w:val="24"/>
              </w:rPr>
              <w:t>派遣状态</w:t>
            </w:r>
          </w:p>
        </w:tc>
        <w:tc>
          <w:tcPr>
            <w:tcW w:w="4111" w:type="dxa"/>
            <w:tcBorders>
              <w:top w:val="double" w:color="auto" w:sz="4" w:space="0"/>
            </w:tcBorders>
            <w:shd w:val="clear" w:color="auto" w:fill="auto"/>
          </w:tcPr>
          <w:p>
            <w:pPr>
              <w:rPr>
                <w:rFonts w:asciiTheme="minorEastAsia" w:hAnsiTheme="minorEastAsia"/>
                <w:sz w:val="24"/>
              </w:rPr>
            </w:pPr>
            <w:r>
              <w:rPr>
                <w:rFonts w:hint="eastAsia" w:asciiTheme="minorEastAsia" w:hAnsiTheme="minorEastAsia"/>
                <w:sz w:val="24"/>
              </w:rPr>
              <w:t>确认派遣回生源地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5" w:type="dxa"/>
            <w:vMerge w:val="continue"/>
          </w:tcPr>
          <w:p>
            <w:pPr>
              <w:rPr>
                <w:rFonts w:asciiTheme="minorEastAsia" w:hAnsiTheme="minorEastAsia"/>
                <w:b/>
                <w:sz w:val="24"/>
              </w:rPr>
            </w:pPr>
          </w:p>
        </w:tc>
        <w:tc>
          <w:tcPr>
            <w:tcW w:w="2518" w:type="dxa"/>
            <w:shd w:val="clear" w:color="auto" w:fill="auto"/>
          </w:tcPr>
          <w:p>
            <w:pPr>
              <w:rPr>
                <w:rFonts w:asciiTheme="minorEastAsia" w:hAnsiTheme="minorEastAsia"/>
                <w:b/>
                <w:sz w:val="24"/>
              </w:rPr>
            </w:pPr>
            <w:r>
              <w:rPr>
                <w:rFonts w:hint="eastAsia" w:asciiTheme="minorEastAsia" w:hAnsiTheme="minorEastAsia"/>
                <w:b/>
                <w:sz w:val="24"/>
              </w:rPr>
              <w:t>派遣性质</w:t>
            </w:r>
          </w:p>
        </w:tc>
        <w:tc>
          <w:tcPr>
            <w:tcW w:w="4111" w:type="dxa"/>
            <w:shd w:val="clear" w:color="auto" w:fill="auto"/>
          </w:tcPr>
          <w:p>
            <w:pPr>
              <w:rPr>
                <w:rFonts w:asciiTheme="minorEastAsia" w:hAnsiTheme="minorEastAsia"/>
                <w:sz w:val="24"/>
              </w:rPr>
            </w:pPr>
            <w:r>
              <w:rPr>
                <w:rFonts w:hint="eastAsia" w:asciiTheme="minorEastAsia" w:hAnsiTheme="minorEastAsia"/>
                <w:sz w:val="24"/>
              </w:rPr>
              <w:t>正常派遣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5" w:type="dxa"/>
            <w:vMerge w:val="continue"/>
          </w:tcPr>
          <w:p>
            <w:pPr>
              <w:rPr>
                <w:rFonts w:asciiTheme="minorEastAsia" w:hAnsiTheme="minorEastAsia"/>
                <w:b/>
                <w:sz w:val="24"/>
              </w:rPr>
            </w:pPr>
          </w:p>
        </w:tc>
        <w:tc>
          <w:tcPr>
            <w:tcW w:w="2518" w:type="dxa"/>
            <w:shd w:val="clear" w:color="auto" w:fill="auto"/>
          </w:tcPr>
          <w:p>
            <w:pPr>
              <w:rPr>
                <w:rFonts w:asciiTheme="minorEastAsia" w:hAnsiTheme="minorEastAsia"/>
                <w:b/>
                <w:sz w:val="24"/>
              </w:rPr>
            </w:pPr>
            <w:r>
              <w:rPr>
                <w:rFonts w:hint="eastAsia" w:asciiTheme="minorEastAsia" w:hAnsiTheme="minorEastAsia"/>
                <w:b/>
                <w:sz w:val="24"/>
              </w:rPr>
              <w:t>主管单位</w:t>
            </w:r>
          </w:p>
        </w:tc>
        <w:tc>
          <w:tcPr>
            <w:tcW w:w="4111" w:type="dxa"/>
            <w:shd w:val="clear" w:color="auto" w:fill="auto"/>
          </w:tcPr>
          <w:p>
            <w:pPr>
              <w:rPr>
                <w:rFonts w:asciiTheme="minorEastAsia" w:hAnsiTheme="minorEastAsia"/>
                <w:sz w:val="24"/>
              </w:rPr>
            </w:pPr>
            <w:r>
              <w:rPr>
                <w:rFonts w:hint="eastAsia" w:asciiTheme="minorEastAsia" w:hAnsiTheme="minorEastAsia"/>
                <w:sz w:val="24"/>
              </w:rPr>
              <w:t>东莞市人力资源局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5" w:type="dxa"/>
            <w:vMerge w:val="continue"/>
          </w:tcPr>
          <w:p>
            <w:pPr>
              <w:rPr>
                <w:rFonts w:asciiTheme="minorEastAsia" w:hAnsiTheme="minorEastAsia"/>
                <w:b/>
                <w:sz w:val="24"/>
              </w:rPr>
            </w:pPr>
          </w:p>
        </w:tc>
        <w:tc>
          <w:tcPr>
            <w:tcW w:w="2518" w:type="dxa"/>
            <w:shd w:val="clear" w:color="auto" w:fill="auto"/>
          </w:tcPr>
          <w:p>
            <w:pPr>
              <w:rPr>
                <w:rFonts w:asciiTheme="minorEastAsia" w:hAnsiTheme="minorEastAsia"/>
                <w:b/>
                <w:sz w:val="24"/>
              </w:rPr>
            </w:pPr>
            <w:r>
              <w:rPr>
                <w:rFonts w:hint="eastAsia" w:asciiTheme="minorEastAsia" w:hAnsiTheme="minorEastAsia"/>
                <w:b/>
                <w:sz w:val="24"/>
              </w:rPr>
              <w:t>具体派遣单位</w:t>
            </w:r>
          </w:p>
        </w:tc>
        <w:tc>
          <w:tcPr>
            <w:tcW w:w="4111" w:type="dxa"/>
            <w:shd w:val="clear" w:color="auto" w:fill="auto"/>
          </w:tcPr>
          <w:p>
            <w:pPr>
              <w:rPr>
                <w:rFonts w:asciiTheme="minorEastAsia" w:hAnsi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5" w:type="dxa"/>
            <w:vMerge w:val="continue"/>
          </w:tcPr>
          <w:p>
            <w:pPr>
              <w:rPr>
                <w:rFonts w:asciiTheme="minorEastAsia" w:hAnsiTheme="minorEastAsia"/>
                <w:b/>
                <w:sz w:val="24"/>
              </w:rPr>
            </w:pPr>
          </w:p>
        </w:tc>
        <w:tc>
          <w:tcPr>
            <w:tcW w:w="2518" w:type="dxa"/>
            <w:shd w:val="clear" w:color="auto" w:fill="auto"/>
          </w:tcPr>
          <w:p>
            <w:pPr>
              <w:rPr>
                <w:rFonts w:asciiTheme="minorEastAsia" w:hAnsiTheme="minorEastAsia"/>
                <w:b/>
                <w:sz w:val="24"/>
              </w:rPr>
            </w:pPr>
            <w:r>
              <w:rPr>
                <w:rFonts w:hint="eastAsia" w:asciiTheme="minorEastAsia" w:hAnsiTheme="minorEastAsia"/>
                <w:b/>
                <w:sz w:val="24"/>
              </w:rPr>
              <w:t>派遣地区</w:t>
            </w:r>
          </w:p>
        </w:tc>
        <w:tc>
          <w:tcPr>
            <w:tcW w:w="4111" w:type="dxa"/>
            <w:shd w:val="clear" w:color="auto" w:fill="auto"/>
          </w:tcPr>
          <w:p>
            <w:pPr>
              <w:rPr>
                <w:rFonts w:asciiTheme="minorEastAsia" w:hAnsiTheme="minorEastAsia"/>
                <w:sz w:val="24"/>
              </w:rPr>
            </w:pPr>
            <w:r>
              <w:rPr>
                <w:rFonts w:hint="eastAsia" w:asciiTheme="minorEastAsia" w:hAnsiTheme="minorEastAsia"/>
                <w:sz w:val="24"/>
              </w:rPr>
              <w:t>广东省东莞市</w:t>
            </w:r>
          </w:p>
        </w:tc>
      </w:tr>
    </w:tbl>
    <w:p>
      <w:pPr>
        <w:pStyle w:val="4"/>
        <w:rPr>
          <w:rFonts w:asciiTheme="minorEastAsia" w:hAnsiTheme="minorEastAsia"/>
        </w:rPr>
      </w:pPr>
      <w:bookmarkStart w:id="6" w:name="_Toc40433730"/>
      <w:r>
        <w:rPr>
          <w:rFonts w:hint="eastAsia" w:asciiTheme="minorEastAsia" w:hAnsiTheme="minorEastAsia"/>
        </w:rPr>
        <w:t>2. 档案、户口需迁移至用人单位所在地区</w:t>
      </w:r>
      <w:bookmarkEnd w:id="6"/>
    </w:p>
    <w:tbl>
      <w:tblPr>
        <w:tblStyle w:val="12"/>
        <w:tblW w:w="90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98"/>
        <w:gridCol w:w="1701"/>
        <w:gridCol w:w="1701"/>
        <w:gridCol w:w="1276"/>
        <w:gridCol w:w="29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blHeader/>
          <w:jc w:val="center"/>
        </w:trPr>
        <w:tc>
          <w:tcPr>
            <w:tcW w:w="1398" w:type="dxa"/>
            <w:shd w:val="clear" w:color="auto" w:fill="auto"/>
            <w:vAlign w:val="center"/>
          </w:tcPr>
          <w:p>
            <w:pPr>
              <w:widowControl/>
              <w:jc w:val="center"/>
              <w:rPr>
                <w:rFonts w:cs="宋体" w:asciiTheme="minorEastAsia" w:hAnsiTheme="minorEastAsia"/>
                <w:b/>
                <w:bCs/>
                <w:color w:val="000000" w:themeColor="text1"/>
                <w:kern w:val="0"/>
                <w:sz w:val="24"/>
                <w14:textFill>
                  <w14:solidFill>
                    <w14:schemeClr w14:val="tx1"/>
                  </w14:solidFill>
                </w14:textFill>
              </w:rPr>
            </w:pPr>
            <w:r>
              <w:rPr>
                <w:rFonts w:hint="eastAsia" w:cs="宋体" w:asciiTheme="minorEastAsia" w:hAnsiTheme="minorEastAsia"/>
                <w:b/>
                <w:bCs/>
                <w:color w:val="000000" w:themeColor="text1"/>
                <w:kern w:val="0"/>
                <w:sz w:val="24"/>
                <w14:textFill>
                  <w14:solidFill>
                    <w14:schemeClr w14:val="tx1"/>
                  </w14:solidFill>
                </w14:textFill>
              </w:rPr>
              <w:t>档案接收单位类型</w:t>
            </w:r>
          </w:p>
        </w:tc>
        <w:tc>
          <w:tcPr>
            <w:tcW w:w="1701" w:type="dxa"/>
            <w:shd w:val="clear" w:color="auto" w:fill="auto"/>
            <w:vAlign w:val="center"/>
          </w:tcPr>
          <w:p>
            <w:pPr>
              <w:widowControl/>
              <w:jc w:val="center"/>
              <w:rPr>
                <w:rFonts w:cs="宋体" w:asciiTheme="minorEastAsia" w:hAnsiTheme="minorEastAsia"/>
                <w:b/>
                <w:bCs/>
                <w:color w:val="000000" w:themeColor="text1"/>
                <w:kern w:val="0"/>
                <w:sz w:val="24"/>
                <w14:textFill>
                  <w14:solidFill>
                    <w14:schemeClr w14:val="tx1"/>
                  </w14:solidFill>
                </w14:textFill>
              </w:rPr>
            </w:pPr>
            <w:r>
              <w:rPr>
                <w:rFonts w:hint="eastAsia" w:cs="宋体" w:asciiTheme="minorEastAsia" w:hAnsiTheme="minorEastAsia"/>
                <w:b/>
                <w:bCs/>
                <w:color w:val="000000" w:themeColor="text1"/>
                <w:kern w:val="0"/>
                <w:sz w:val="24"/>
                <w14:textFill>
                  <w14:solidFill>
                    <w14:schemeClr w14:val="tx1"/>
                  </w14:solidFill>
                </w14:textFill>
              </w:rPr>
              <w:t>主管单位</w:t>
            </w:r>
          </w:p>
          <w:p>
            <w:pPr>
              <w:widowControl/>
              <w:jc w:val="center"/>
              <w:rPr>
                <w:rFonts w:cs="宋体" w:asciiTheme="minorEastAsia" w:hAnsiTheme="minorEastAsia"/>
                <w:b/>
                <w:bCs/>
                <w:color w:val="000000" w:themeColor="text1"/>
                <w:kern w:val="0"/>
                <w:sz w:val="24"/>
                <w14:textFill>
                  <w14:solidFill>
                    <w14:schemeClr w14:val="tx1"/>
                  </w14:solidFill>
                </w14:textFill>
              </w:rPr>
            </w:pPr>
            <w:r>
              <w:rPr>
                <w:rFonts w:hint="eastAsia" w:cs="宋体" w:asciiTheme="minorEastAsia" w:hAnsiTheme="minorEastAsia"/>
                <w:b/>
                <w:bCs/>
                <w:color w:val="000000" w:themeColor="text1"/>
                <w:kern w:val="0"/>
                <w:sz w:val="24"/>
                <w14:textFill>
                  <w14:solidFill>
                    <w14:schemeClr w14:val="tx1"/>
                  </w14:solidFill>
                </w14:textFill>
              </w:rPr>
              <w:t>填写</w:t>
            </w:r>
          </w:p>
        </w:tc>
        <w:tc>
          <w:tcPr>
            <w:tcW w:w="1701" w:type="dxa"/>
            <w:shd w:val="clear" w:color="auto" w:fill="auto"/>
            <w:vAlign w:val="center"/>
          </w:tcPr>
          <w:p>
            <w:pPr>
              <w:widowControl/>
              <w:jc w:val="center"/>
              <w:rPr>
                <w:rFonts w:cs="宋体" w:asciiTheme="minorEastAsia" w:hAnsiTheme="minorEastAsia"/>
                <w:b/>
                <w:bCs/>
                <w:color w:val="000000" w:themeColor="text1"/>
                <w:kern w:val="0"/>
                <w:sz w:val="24"/>
                <w14:textFill>
                  <w14:solidFill>
                    <w14:schemeClr w14:val="tx1"/>
                  </w14:solidFill>
                </w14:textFill>
              </w:rPr>
            </w:pPr>
            <w:r>
              <w:rPr>
                <w:rFonts w:hint="eastAsia" w:cs="宋体" w:asciiTheme="minorEastAsia" w:hAnsiTheme="minorEastAsia"/>
                <w:b/>
                <w:bCs/>
                <w:color w:val="000000" w:themeColor="text1"/>
                <w:kern w:val="0"/>
                <w:sz w:val="24"/>
                <w14:textFill>
                  <w14:solidFill>
                    <w14:schemeClr w14:val="tx1"/>
                  </w14:solidFill>
                </w14:textFill>
              </w:rPr>
              <w:t>具体派遣单位</w:t>
            </w:r>
          </w:p>
        </w:tc>
        <w:tc>
          <w:tcPr>
            <w:tcW w:w="1276" w:type="dxa"/>
            <w:shd w:val="clear" w:color="auto" w:fill="auto"/>
            <w:vAlign w:val="center"/>
          </w:tcPr>
          <w:p>
            <w:pPr>
              <w:widowControl/>
              <w:jc w:val="center"/>
              <w:rPr>
                <w:rFonts w:cs="宋体" w:asciiTheme="minorEastAsia" w:hAnsiTheme="minorEastAsia"/>
                <w:b/>
                <w:bCs/>
                <w:color w:val="000000" w:themeColor="text1"/>
                <w:kern w:val="0"/>
                <w:sz w:val="24"/>
                <w14:textFill>
                  <w14:solidFill>
                    <w14:schemeClr w14:val="tx1"/>
                  </w14:solidFill>
                </w14:textFill>
              </w:rPr>
            </w:pPr>
            <w:r>
              <w:rPr>
                <w:rFonts w:hint="eastAsia" w:cs="宋体" w:asciiTheme="minorEastAsia" w:hAnsiTheme="minorEastAsia"/>
                <w:b/>
                <w:bCs/>
                <w:color w:val="000000" w:themeColor="text1"/>
                <w:kern w:val="0"/>
                <w:sz w:val="24"/>
                <w14:textFill>
                  <w14:solidFill>
                    <w14:schemeClr w14:val="tx1"/>
                  </w14:solidFill>
                </w14:textFill>
              </w:rPr>
              <w:t>报到地址</w:t>
            </w:r>
          </w:p>
        </w:tc>
        <w:tc>
          <w:tcPr>
            <w:tcW w:w="2976" w:type="dxa"/>
            <w:shd w:val="clear" w:color="auto" w:fill="auto"/>
            <w:vAlign w:val="center"/>
          </w:tcPr>
          <w:p>
            <w:pPr>
              <w:widowControl/>
              <w:jc w:val="center"/>
              <w:rPr>
                <w:rFonts w:cs="宋体" w:asciiTheme="minorEastAsia" w:hAnsiTheme="minorEastAsia"/>
                <w:b/>
                <w:bCs/>
                <w:color w:val="000000" w:themeColor="text1"/>
                <w:kern w:val="0"/>
                <w:sz w:val="24"/>
                <w14:textFill>
                  <w14:solidFill>
                    <w14:schemeClr w14:val="tx1"/>
                  </w14:solidFill>
                </w14:textFill>
              </w:rPr>
            </w:pPr>
            <w:r>
              <w:rPr>
                <w:rFonts w:hint="eastAsia" w:cs="宋体" w:asciiTheme="minorEastAsia" w:hAnsiTheme="minorEastAsia"/>
                <w:b/>
                <w:bCs/>
                <w:color w:val="000000" w:themeColor="text1"/>
                <w:kern w:val="0"/>
                <w:sz w:val="24"/>
                <w14:textFill>
                  <w14:solidFill>
                    <w14:schemeClr w14:val="tx1"/>
                  </w14:solidFill>
                </w14:textFill>
              </w:rPr>
              <w:t>上传接收函说明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4" w:hRule="atLeast"/>
          <w:jc w:val="center"/>
        </w:trPr>
        <w:tc>
          <w:tcPr>
            <w:tcW w:w="1398" w:type="dxa"/>
            <w:shd w:val="clear" w:color="auto" w:fill="auto"/>
            <w:vAlign w:val="center"/>
          </w:tcPr>
          <w:p>
            <w:pPr>
              <w:widowControl/>
              <w:jc w:val="center"/>
              <w:rPr>
                <w:rFonts w:cs="宋体" w:asciiTheme="minorEastAsia" w:hAnsiTheme="minorEastAsia"/>
                <w:color w:val="000000" w:themeColor="text1"/>
                <w:kern w:val="0"/>
                <w:sz w:val="24"/>
                <w14:textFill>
                  <w14:solidFill>
                    <w14:schemeClr w14:val="tx1"/>
                  </w14:solidFill>
                </w14:textFill>
              </w:rPr>
            </w:pPr>
            <w:r>
              <w:rPr>
                <w:rFonts w:hint="eastAsia" w:cs="宋体" w:asciiTheme="minorEastAsia" w:hAnsiTheme="minorEastAsia"/>
                <w:color w:val="000000" w:themeColor="text1"/>
                <w:kern w:val="0"/>
                <w:sz w:val="24"/>
                <w14:textFill>
                  <w14:solidFill>
                    <w14:schemeClr w14:val="tx1"/>
                  </w14:solidFill>
                </w14:textFill>
              </w:rPr>
              <w:t>具有独立人事接收权单位</w:t>
            </w:r>
          </w:p>
        </w:tc>
        <w:tc>
          <w:tcPr>
            <w:tcW w:w="1701" w:type="dxa"/>
            <w:shd w:val="clear" w:color="auto" w:fill="auto"/>
            <w:vAlign w:val="center"/>
          </w:tcPr>
          <w:p>
            <w:pPr>
              <w:widowControl/>
              <w:jc w:val="left"/>
              <w:rPr>
                <w:rFonts w:cs="宋体" w:asciiTheme="minorEastAsia" w:hAnsiTheme="minorEastAsia"/>
                <w:color w:val="000000" w:themeColor="text1"/>
                <w:kern w:val="0"/>
                <w:sz w:val="24"/>
                <w14:textFill>
                  <w14:solidFill>
                    <w14:schemeClr w14:val="tx1"/>
                  </w14:solidFill>
                </w14:textFill>
              </w:rPr>
            </w:pPr>
            <w:r>
              <w:rPr>
                <w:rFonts w:hint="eastAsia" w:cs="宋体" w:asciiTheme="minorEastAsia" w:hAnsiTheme="minorEastAsia"/>
                <w:color w:val="000000" w:themeColor="text1"/>
                <w:kern w:val="0"/>
                <w:sz w:val="24"/>
                <w14:textFill>
                  <w14:solidFill>
                    <w14:schemeClr w14:val="tx1"/>
                  </w14:solidFill>
                </w14:textFill>
              </w:rPr>
              <w:t>输入关键词从主管单位下拉列表中选择</w:t>
            </w:r>
          </w:p>
        </w:tc>
        <w:tc>
          <w:tcPr>
            <w:tcW w:w="1701" w:type="dxa"/>
            <w:shd w:val="clear" w:color="auto" w:fill="auto"/>
            <w:vAlign w:val="center"/>
          </w:tcPr>
          <w:p>
            <w:pPr>
              <w:widowControl/>
              <w:jc w:val="center"/>
              <w:rPr>
                <w:rFonts w:cs="宋体" w:asciiTheme="minorEastAsia" w:hAnsiTheme="minorEastAsia"/>
                <w:color w:val="000000" w:themeColor="text1"/>
                <w:kern w:val="0"/>
                <w:sz w:val="24"/>
                <w14:textFill>
                  <w14:solidFill>
                    <w14:schemeClr w14:val="tx1"/>
                  </w14:solidFill>
                </w14:textFill>
              </w:rPr>
            </w:pPr>
            <w:r>
              <w:rPr>
                <w:rFonts w:hint="eastAsia" w:cs="宋体" w:asciiTheme="minorEastAsia" w:hAnsiTheme="minorEastAsia"/>
                <w:color w:val="000000" w:themeColor="text1"/>
                <w:kern w:val="0"/>
                <w:sz w:val="24"/>
                <w14:textFill>
                  <w14:solidFill>
                    <w14:schemeClr w14:val="tx1"/>
                  </w14:solidFill>
                </w14:textFill>
              </w:rPr>
              <w:t>与主管单位一致的不需填写</w:t>
            </w:r>
          </w:p>
        </w:tc>
        <w:tc>
          <w:tcPr>
            <w:tcW w:w="1276" w:type="dxa"/>
            <w:shd w:val="clear" w:color="auto" w:fill="auto"/>
            <w:vAlign w:val="center"/>
          </w:tcPr>
          <w:p>
            <w:pPr>
              <w:widowControl/>
              <w:jc w:val="left"/>
              <w:rPr>
                <w:rFonts w:cs="宋体" w:asciiTheme="minorEastAsia" w:hAnsiTheme="minorEastAsia"/>
                <w:color w:val="000000" w:themeColor="text1"/>
                <w:kern w:val="0"/>
                <w:sz w:val="24"/>
                <w14:textFill>
                  <w14:solidFill>
                    <w14:schemeClr w14:val="tx1"/>
                  </w14:solidFill>
                </w14:textFill>
              </w:rPr>
            </w:pPr>
            <w:r>
              <w:rPr>
                <w:rFonts w:hint="eastAsia" w:cs="宋体" w:asciiTheme="minorEastAsia" w:hAnsiTheme="minorEastAsia"/>
                <w:color w:val="000000" w:themeColor="text1"/>
                <w:kern w:val="0"/>
                <w:sz w:val="24"/>
                <w14:textFill>
                  <w14:solidFill>
                    <w14:schemeClr w14:val="tx1"/>
                  </w14:solidFill>
                </w14:textFill>
              </w:rPr>
              <w:t>单位所在地</w:t>
            </w:r>
          </w:p>
        </w:tc>
        <w:tc>
          <w:tcPr>
            <w:tcW w:w="2976" w:type="dxa"/>
            <w:shd w:val="clear" w:color="auto" w:fill="auto"/>
            <w:vAlign w:val="center"/>
          </w:tcPr>
          <w:p>
            <w:pPr>
              <w:widowControl/>
              <w:jc w:val="center"/>
              <w:rPr>
                <w:rFonts w:cs="宋体" w:asciiTheme="minorEastAsia" w:hAnsiTheme="minorEastAsia"/>
                <w:color w:val="000000" w:themeColor="text1"/>
                <w:kern w:val="0"/>
                <w:sz w:val="24"/>
                <w14:textFill>
                  <w14:solidFill>
                    <w14:schemeClr w14:val="tx1"/>
                  </w14:solidFill>
                </w14:textFill>
              </w:rPr>
            </w:pPr>
            <w:r>
              <w:rPr>
                <w:rFonts w:hint="eastAsia" w:cs="宋体" w:asciiTheme="minorEastAsia" w:hAnsiTheme="minorEastAsia"/>
                <w:color w:val="000000" w:themeColor="text1"/>
                <w:kern w:val="0"/>
                <w:sz w:val="24"/>
                <w14:textFill>
                  <w14:solidFill>
                    <w14:schemeClr w14:val="tx1"/>
                  </w14:solidFill>
                </w14:textFill>
              </w:rPr>
              <w:t>上传已签章的协议书可直接当作接收函，或单位开具的接收函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7" w:hRule="atLeast"/>
          <w:jc w:val="center"/>
        </w:trPr>
        <w:tc>
          <w:tcPr>
            <w:tcW w:w="1398" w:type="dxa"/>
            <w:shd w:val="clear" w:color="auto" w:fill="auto"/>
            <w:vAlign w:val="center"/>
          </w:tcPr>
          <w:p>
            <w:pPr>
              <w:widowControl/>
              <w:jc w:val="center"/>
              <w:rPr>
                <w:rFonts w:cs="宋体" w:asciiTheme="minorEastAsia" w:hAnsiTheme="minorEastAsia"/>
                <w:color w:val="000000" w:themeColor="text1"/>
                <w:kern w:val="0"/>
                <w:sz w:val="24"/>
                <w14:textFill>
                  <w14:solidFill>
                    <w14:schemeClr w14:val="tx1"/>
                  </w14:solidFill>
                </w14:textFill>
              </w:rPr>
            </w:pPr>
            <w:r>
              <w:rPr>
                <w:rFonts w:hint="eastAsia" w:cs="宋体" w:asciiTheme="minorEastAsia" w:hAnsiTheme="minorEastAsia"/>
                <w:color w:val="000000" w:themeColor="text1"/>
                <w:kern w:val="0"/>
                <w:sz w:val="24"/>
                <w14:textFill>
                  <w14:solidFill>
                    <w14:schemeClr w14:val="tx1"/>
                  </w14:solidFill>
                </w14:textFill>
              </w:rPr>
              <w:t>省直及中央驻粤单位</w:t>
            </w:r>
          </w:p>
        </w:tc>
        <w:tc>
          <w:tcPr>
            <w:tcW w:w="1701" w:type="dxa"/>
            <w:shd w:val="clear" w:color="auto" w:fill="auto"/>
            <w:vAlign w:val="center"/>
          </w:tcPr>
          <w:p>
            <w:pPr>
              <w:widowControl/>
              <w:jc w:val="left"/>
              <w:rPr>
                <w:rFonts w:cs="宋体" w:asciiTheme="minorEastAsia" w:hAnsiTheme="minorEastAsia"/>
                <w:color w:val="000000" w:themeColor="text1"/>
                <w:kern w:val="0"/>
                <w:sz w:val="24"/>
                <w14:textFill>
                  <w14:solidFill>
                    <w14:schemeClr w14:val="tx1"/>
                  </w14:solidFill>
                </w14:textFill>
              </w:rPr>
            </w:pPr>
            <w:r>
              <w:rPr>
                <w:rFonts w:hint="eastAsia" w:cs="宋体" w:asciiTheme="minorEastAsia" w:hAnsiTheme="minorEastAsia"/>
                <w:color w:val="000000" w:themeColor="text1"/>
                <w:kern w:val="0"/>
                <w:sz w:val="24"/>
                <w14:textFill>
                  <w14:solidFill>
                    <w14:schemeClr w14:val="tx1"/>
                  </w14:solidFill>
                </w14:textFill>
              </w:rPr>
              <w:t>输入关键词从主管单位下拉列表选择省直及中央驻粤单位上级主管单位</w:t>
            </w:r>
          </w:p>
        </w:tc>
        <w:tc>
          <w:tcPr>
            <w:tcW w:w="1701" w:type="dxa"/>
            <w:shd w:val="clear" w:color="auto" w:fill="auto"/>
            <w:vAlign w:val="center"/>
          </w:tcPr>
          <w:p>
            <w:pPr>
              <w:widowControl/>
              <w:jc w:val="left"/>
              <w:rPr>
                <w:rFonts w:cs="宋体" w:asciiTheme="minorEastAsia" w:hAnsiTheme="minorEastAsia"/>
                <w:color w:val="000000" w:themeColor="text1"/>
                <w:kern w:val="0"/>
                <w:sz w:val="24"/>
                <w14:textFill>
                  <w14:solidFill>
                    <w14:schemeClr w14:val="tx1"/>
                  </w14:solidFill>
                </w14:textFill>
              </w:rPr>
            </w:pPr>
            <w:r>
              <w:rPr>
                <w:rFonts w:hint="eastAsia" w:cs="宋体" w:asciiTheme="minorEastAsia" w:hAnsiTheme="minorEastAsia"/>
                <w:color w:val="000000" w:themeColor="text1"/>
                <w:kern w:val="0"/>
                <w:sz w:val="24"/>
                <w14:textFill>
                  <w14:solidFill>
                    <w14:schemeClr w14:val="tx1"/>
                  </w14:solidFill>
                </w14:textFill>
              </w:rPr>
              <w:t>填写具体接收单位</w:t>
            </w:r>
          </w:p>
        </w:tc>
        <w:tc>
          <w:tcPr>
            <w:tcW w:w="1276" w:type="dxa"/>
            <w:shd w:val="clear" w:color="auto" w:fill="auto"/>
            <w:vAlign w:val="center"/>
          </w:tcPr>
          <w:p>
            <w:pPr>
              <w:widowControl/>
              <w:jc w:val="left"/>
              <w:rPr>
                <w:rFonts w:cs="宋体" w:asciiTheme="minorEastAsia" w:hAnsiTheme="minorEastAsia"/>
                <w:color w:val="000000" w:themeColor="text1"/>
                <w:kern w:val="0"/>
                <w:sz w:val="24"/>
                <w14:textFill>
                  <w14:solidFill>
                    <w14:schemeClr w14:val="tx1"/>
                  </w14:solidFill>
                </w14:textFill>
              </w:rPr>
            </w:pPr>
            <w:r>
              <w:rPr>
                <w:rFonts w:hint="eastAsia" w:cs="宋体" w:asciiTheme="minorEastAsia" w:hAnsiTheme="minorEastAsia"/>
                <w:color w:val="000000" w:themeColor="text1"/>
                <w:kern w:val="0"/>
                <w:sz w:val="24"/>
                <w14:textFill>
                  <w14:solidFill>
                    <w14:schemeClr w14:val="tx1"/>
                  </w14:solidFill>
                </w14:textFill>
              </w:rPr>
              <w:t>具体接收单位所在地</w:t>
            </w:r>
          </w:p>
        </w:tc>
        <w:tc>
          <w:tcPr>
            <w:tcW w:w="2976" w:type="dxa"/>
            <w:shd w:val="clear" w:color="auto" w:fill="auto"/>
            <w:vAlign w:val="center"/>
          </w:tcPr>
          <w:p>
            <w:pPr>
              <w:widowControl/>
              <w:jc w:val="left"/>
              <w:rPr>
                <w:rFonts w:cs="宋体" w:asciiTheme="minorEastAsia" w:hAnsiTheme="minorEastAsia"/>
                <w:color w:val="000000" w:themeColor="text1"/>
                <w:kern w:val="0"/>
                <w:sz w:val="24"/>
                <w14:textFill>
                  <w14:solidFill>
                    <w14:schemeClr w14:val="tx1"/>
                  </w14:solidFill>
                </w14:textFill>
              </w:rPr>
            </w:pPr>
            <w:r>
              <w:rPr>
                <w:rFonts w:hint="eastAsia" w:cs="宋体" w:asciiTheme="minorEastAsia" w:hAnsiTheme="minorEastAsia"/>
                <w:color w:val="000000" w:themeColor="text1"/>
                <w:kern w:val="0"/>
                <w:sz w:val="24"/>
                <w14:textFill>
                  <w14:solidFill>
                    <w14:schemeClr w14:val="tx1"/>
                  </w14:solidFill>
                </w14:textFill>
              </w:rPr>
              <w:t>上传盖有主管单位公章的协议书或函件。</w:t>
            </w:r>
          </w:p>
          <w:p>
            <w:pPr>
              <w:widowControl/>
              <w:jc w:val="left"/>
              <w:rPr>
                <w:rFonts w:cs="宋体" w:asciiTheme="minorEastAsia" w:hAnsiTheme="minorEastAsia"/>
                <w:color w:val="000000" w:themeColor="text1"/>
                <w:kern w:val="0"/>
                <w:sz w:val="24"/>
                <w14:textFill>
                  <w14:solidFill>
                    <w14:schemeClr w14:val="tx1"/>
                  </w14:solidFill>
                </w14:textFill>
              </w:rPr>
            </w:pPr>
            <w:r>
              <w:rPr>
                <w:rFonts w:hint="eastAsia" w:cs="宋体" w:asciiTheme="minorEastAsia" w:hAnsiTheme="minorEastAsia"/>
                <w:color w:val="000000" w:themeColor="text1"/>
                <w:kern w:val="0"/>
                <w:sz w:val="24"/>
                <w14:textFill>
                  <w14:solidFill>
                    <w14:schemeClr w14:val="tx1"/>
                  </w14:solidFill>
                </w14:textFill>
              </w:rPr>
              <w:t>注：如果省直单位通过向报备单位所在人力资源和社会保障局接收毕业生，则主管单位选择对应的人力资源和社会保障局。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5" w:hRule="atLeast"/>
          <w:jc w:val="center"/>
        </w:trPr>
        <w:tc>
          <w:tcPr>
            <w:tcW w:w="1398" w:type="dxa"/>
            <w:vMerge w:val="restart"/>
            <w:shd w:val="clear" w:color="auto" w:fill="auto"/>
            <w:vAlign w:val="center"/>
          </w:tcPr>
          <w:p>
            <w:pPr>
              <w:widowControl/>
              <w:jc w:val="center"/>
              <w:rPr>
                <w:rFonts w:cs="宋体" w:asciiTheme="minorEastAsia" w:hAnsiTheme="minorEastAsia"/>
                <w:color w:val="000000" w:themeColor="text1"/>
                <w:kern w:val="0"/>
                <w:sz w:val="24"/>
                <w14:textFill>
                  <w14:solidFill>
                    <w14:schemeClr w14:val="tx1"/>
                  </w14:solidFill>
                </w14:textFill>
              </w:rPr>
            </w:pPr>
            <w:r>
              <w:rPr>
                <w:rFonts w:hint="eastAsia" w:cs="宋体" w:asciiTheme="minorEastAsia" w:hAnsiTheme="minorEastAsia"/>
                <w:color w:val="000000" w:themeColor="text1"/>
                <w:kern w:val="0"/>
                <w:sz w:val="24"/>
                <w14:textFill>
                  <w14:solidFill>
                    <w14:schemeClr w14:val="tx1"/>
                  </w14:solidFill>
                </w14:textFill>
              </w:rPr>
              <w:t>市（区）属国企事业单位</w:t>
            </w:r>
          </w:p>
        </w:tc>
        <w:tc>
          <w:tcPr>
            <w:tcW w:w="1701" w:type="dxa"/>
            <w:shd w:val="clear" w:color="auto" w:fill="auto"/>
            <w:vAlign w:val="center"/>
          </w:tcPr>
          <w:p>
            <w:pPr>
              <w:widowControl/>
              <w:jc w:val="left"/>
              <w:rPr>
                <w:rFonts w:cs="宋体" w:asciiTheme="minorEastAsia" w:hAnsiTheme="minorEastAsia"/>
                <w:color w:val="000000" w:themeColor="text1"/>
                <w:kern w:val="0"/>
                <w:sz w:val="24"/>
                <w14:textFill>
                  <w14:solidFill>
                    <w14:schemeClr w14:val="tx1"/>
                  </w14:solidFill>
                </w14:textFill>
              </w:rPr>
            </w:pPr>
            <w:r>
              <w:rPr>
                <w:rFonts w:hint="eastAsia" w:cs="宋体" w:asciiTheme="minorEastAsia" w:hAnsiTheme="minorEastAsia"/>
                <w:color w:val="000000" w:themeColor="text1"/>
                <w:kern w:val="0"/>
                <w:sz w:val="24"/>
                <w14:textFill>
                  <w14:solidFill>
                    <w14:schemeClr w14:val="tx1"/>
                  </w14:solidFill>
                </w14:textFill>
              </w:rPr>
              <w:t>广州市：广州市高校毕业生就业指导中心，广州市人力资源和社会保障局，番禺区、增城区、从化区、花都区人力资源和社会保障局</w:t>
            </w:r>
          </w:p>
        </w:tc>
        <w:tc>
          <w:tcPr>
            <w:tcW w:w="1701" w:type="dxa"/>
            <w:shd w:val="clear" w:color="auto" w:fill="auto"/>
            <w:vAlign w:val="center"/>
          </w:tcPr>
          <w:p>
            <w:pPr>
              <w:widowControl/>
              <w:jc w:val="left"/>
              <w:rPr>
                <w:rFonts w:cs="宋体" w:asciiTheme="minorEastAsia" w:hAnsiTheme="minorEastAsia"/>
                <w:color w:val="000000" w:themeColor="text1"/>
                <w:kern w:val="0"/>
                <w:sz w:val="24"/>
                <w14:textFill>
                  <w14:solidFill>
                    <w14:schemeClr w14:val="tx1"/>
                  </w14:solidFill>
                </w14:textFill>
              </w:rPr>
            </w:pPr>
            <w:r>
              <w:rPr>
                <w:rFonts w:hint="eastAsia" w:cs="宋体" w:asciiTheme="minorEastAsia" w:hAnsiTheme="minorEastAsia"/>
                <w:color w:val="000000" w:themeColor="text1"/>
                <w:kern w:val="0"/>
                <w:sz w:val="24"/>
                <w14:textFill>
                  <w14:solidFill>
                    <w14:schemeClr w14:val="tx1"/>
                  </w14:solidFill>
                </w14:textFill>
              </w:rPr>
              <w:t>填写具体接收单位</w:t>
            </w:r>
          </w:p>
        </w:tc>
        <w:tc>
          <w:tcPr>
            <w:tcW w:w="1276" w:type="dxa"/>
            <w:shd w:val="clear" w:color="auto" w:fill="auto"/>
            <w:vAlign w:val="center"/>
          </w:tcPr>
          <w:p>
            <w:pPr>
              <w:widowControl/>
              <w:jc w:val="left"/>
              <w:rPr>
                <w:rFonts w:cs="宋体" w:asciiTheme="minorEastAsia" w:hAnsiTheme="minorEastAsia"/>
                <w:color w:val="000000" w:themeColor="text1"/>
                <w:kern w:val="0"/>
                <w:sz w:val="24"/>
                <w14:textFill>
                  <w14:solidFill>
                    <w14:schemeClr w14:val="tx1"/>
                  </w14:solidFill>
                </w14:textFill>
              </w:rPr>
            </w:pPr>
            <w:r>
              <w:rPr>
                <w:rFonts w:hint="eastAsia" w:cs="宋体" w:asciiTheme="minorEastAsia" w:hAnsiTheme="minorEastAsia"/>
                <w:color w:val="000000" w:themeColor="text1"/>
                <w:kern w:val="0"/>
                <w:sz w:val="24"/>
                <w14:textFill>
                  <w14:solidFill>
                    <w14:schemeClr w14:val="tx1"/>
                  </w14:solidFill>
                </w14:textFill>
              </w:rPr>
              <w:t>广东省广州市（区）</w:t>
            </w:r>
          </w:p>
        </w:tc>
        <w:tc>
          <w:tcPr>
            <w:tcW w:w="2976" w:type="dxa"/>
            <w:shd w:val="clear" w:color="auto" w:fill="auto"/>
            <w:vAlign w:val="center"/>
          </w:tcPr>
          <w:p>
            <w:pPr>
              <w:widowControl/>
              <w:jc w:val="left"/>
              <w:rPr>
                <w:rFonts w:cs="宋体" w:asciiTheme="minorEastAsia" w:hAnsiTheme="minorEastAsia"/>
                <w:color w:val="000000" w:themeColor="text1"/>
                <w:kern w:val="0"/>
                <w:sz w:val="24"/>
                <w14:textFill>
                  <w14:solidFill>
                    <w14:schemeClr w14:val="tx1"/>
                  </w14:solidFill>
                </w14:textFill>
              </w:rPr>
            </w:pPr>
            <w:r>
              <w:rPr>
                <w:rFonts w:hint="eastAsia" w:cs="宋体" w:asciiTheme="minorEastAsia" w:hAnsiTheme="minorEastAsia"/>
                <w:color w:val="000000" w:themeColor="text1"/>
                <w:kern w:val="0"/>
                <w:sz w:val="24"/>
                <w14:textFill>
                  <w14:solidFill>
                    <w14:schemeClr w14:val="tx1"/>
                  </w14:solidFill>
                </w14:textFill>
              </w:rPr>
              <w:t>上广州市2020年需要（非）广州高校毕业生申请表。</w:t>
            </w:r>
          </w:p>
          <w:p>
            <w:pPr>
              <w:widowControl/>
              <w:jc w:val="left"/>
              <w:rPr>
                <w:rFonts w:cs="宋体" w:asciiTheme="minorEastAsia" w:hAnsiTheme="minorEastAsia"/>
                <w:color w:val="000000" w:themeColor="text1"/>
                <w:kern w:val="0"/>
                <w:sz w:val="24"/>
                <w14:textFill>
                  <w14:solidFill>
                    <w14:schemeClr w14:val="tx1"/>
                  </w14:solidFill>
                </w14:textFill>
              </w:rPr>
            </w:pPr>
            <w:r>
              <w:rPr>
                <w:rFonts w:hint="eastAsia" w:cs="宋体" w:asciiTheme="minorEastAsia" w:hAnsiTheme="minorEastAsia"/>
                <w:color w:val="000000" w:themeColor="text1"/>
                <w:kern w:val="0"/>
                <w:sz w:val="24"/>
                <w14:textFill>
                  <w14:solidFill>
                    <w14:schemeClr w14:val="tx1"/>
                  </w14:solidFill>
                </w14:textFill>
              </w:rPr>
              <w:t>注：根据广州市人社局接收毕业生相关手续，广州市属国企单位应向广州市人社局报备，出具“广州市2020年需要（非）广州高校毕业生申请表”，加盖广州市人力资源和社会保障局公章。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0" w:hRule="atLeast"/>
          <w:jc w:val="center"/>
        </w:trPr>
        <w:tc>
          <w:tcPr>
            <w:tcW w:w="1398" w:type="dxa"/>
            <w:vMerge w:val="continue"/>
            <w:vAlign w:val="center"/>
          </w:tcPr>
          <w:p>
            <w:pPr>
              <w:widowControl/>
              <w:jc w:val="left"/>
              <w:rPr>
                <w:rFonts w:cs="宋体" w:asciiTheme="minorEastAsia" w:hAnsiTheme="minorEastAsia"/>
                <w:color w:val="000000" w:themeColor="text1"/>
                <w:kern w:val="0"/>
                <w:sz w:val="24"/>
                <w14:textFill>
                  <w14:solidFill>
                    <w14:schemeClr w14:val="tx1"/>
                  </w14:solidFill>
                </w14:textFill>
              </w:rPr>
            </w:pPr>
          </w:p>
        </w:tc>
        <w:tc>
          <w:tcPr>
            <w:tcW w:w="1701" w:type="dxa"/>
            <w:shd w:val="clear" w:color="auto" w:fill="auto"/>
            <w:vAlign w:val="center"/>
          </w:tcPr>
          <w:p>
            <w:pPr>
              <w:widowControl/>
              <w:jc w:val="left"/>
              <w:rPr>
                <w:rFonts w:cs="宋体" w:asciiTheme="minorEastAsia" w:hAnsiTheme="minorEastAsia"/>
                <w:color w:val="000000" w:themeColor="text1"/>
                <w:kern w:val="0"/>
                <w:sz w:val="24"/>
                <w14:textFill>
                  <w14:solidFill>
                    <w14:schemeClr w14:val="tx1"/>
                  </w14:solidFill>
                </w14:textFill>
              </w:rPr>
            </w:pPr>
            <w:r>
              <w:rPr>
                <w:rFonts w:hint="eastAsia" w:cs="宋体" w:asciiTheme="minorEastAsia" w:hAnsiTheme="minorEastAsia"/>
                <w:color w:val="000000" w:themeColor="text1"/>
                <w:kern w:val="0"/>
                <w:sz w:val="24"/>
                <w14:textFill>
                  <w14:solidFill>
                    <w14:schemeClr w14:val="tx1"/>
                  </w14:solidFill>
                </w14:textFill>
              </w:rPr>
              <w:t>深圳市：深圳市人力资源和社会保障局</w:t>
            </w:r>
          </w:p>
        </w:tc>
        <w:tc>
          <w:tcPr>
            <w:tcW w:w="1701" w:type="dxa"/>
            <w:shd w:val="clear" w:color="auto" w:fill="auto"/>
            <w:vAlign w:val="center"/>
          </w:tcPr>
          <w:p>
            <w:pPr>
              <w:widowControl/>
              <w:jc w:val="left"/>
              <w:rPr>
                <w:rFonts w:cs="宋体" w:asciiTheme="minorEastAsia" w:hAnsiTheme="minorEastAsia"/>
                <w:color w:val="000000" w:themeColor="text1"/>
                <w:kern w:val="0"/>
                <w:sz w:val="24"/>
                <w14:textFill>
                  <w14:solidFill>
                    <w14:schemeClr w14:val="tx1"/>
                  </w14:solidFill>
                </w14:textFill>
              </w:rPr>
            </w:pPr>
            <w:r>
              <w:rPr>
                <w:rFonts w:hint="eastAsia" w:cs="宋体" w:asciiTheme="minorEastAsia" w:hAnsiTheme="minorEastAsia"/>
                <w:color w:val="000000" w:themeColor="text1"/>
                <w:kern w:val="0"/>
                <w:sz w:val="24"/>
                <w14:textFill>
                  <w14:solidFill>
                    <w14:schemeClr w14:val="tx1"/>
                  </w14:solidFill>
                </w14:textFill>
              </w:rPr>
              <w:t>填写具体接收单位</w:t>
            </w:r>
          </w:p>
        </w:tc>
        <w:tc>
          <w:tcPr>
            <w:tcW w:w="1276" w:type="dxa"/>
            <w:shd w:val="clear" w:color="auto" w:fill="auto"/>
            <w:vAlign w:val="center"/>
          </w:tcPr>
          <w:p>
            <w:pPr>
              <w:widowControl/>
              <w:jc w:val="left"/>
              <w:rPr>
                <w:rFonts w:cs="宋体" w:asciiTheme="minorEastAsia" w:hAnsiTheme="minorEastAsia"/>
                <w:color w:val="000000" w:themeColor="text1"/>
                <w:kern w:val="0"/>
                <w:sz w:val="24"/>
                <w14:textFill>
                  <w14:solidFill>
                    <w14:schemeClr w14:val="tx1"/>
                  </w14:solidFill>
                </w14:textFill>
              </w:rPr>
            </w:pPr>
            <w:r>
              <w:rPr>
                <w:rFonts w:hint="eastAsia" w:cs="宋体" w:asciiTheme="minorEastAsia" w:hAnsiTheme="minorEastAsia"/>
                <w:color w:val="000000" w:themeColor="text1"/>
                <w:kern w:val="0"/>
                <w:sz w:val="24"/>
                <w14:textFill>
                  <w14:solidFill>
                    <w14:schemeClr w14:val="tx1"/>
                  </w14:solidFill>
                </w14:textFill>
              </w:rPr>
              <w:t>广东省深圳市</w:t>
            </w:r>
          </w:p>
        </w:tc>
        <w:tc>
          <w:tcPr>
            <w:tcW w:w="2976" w:type="dxa"/>
            <w:shd w:val="clear" w:color="auto" w:fill="auto"/>
            <w:vAlign w:val="center"/>
          </w:tcPr>
          <w:p>
            <w:pPr>
              <w:widowControl/>
              <w:jc w:val="left"/>
              <w:rPr>
                <w:rFonts w:cs="宋体" w:asciiTheme="minorEastAsia" w:hAnsiTheme="minorEastAsia"/>
                <w:color w:val="000000" w:themeColor="text1"/>
                <w:kern w:val="0"/>
                <w:sz w:val="24"/>
                <w14:textFill>
                  <w14:solidFill>
                    <w14:schemeClr w14:val="tx1"/>
                  </w14:solidFill>
                </w14:textFill>
              </w:rPr>
            </w:pPr>
            <w:r>
              <w:rPr>
                <w:rFonts w:hint="eastAsia" w:cs="宋体" w:asciiTheme="minorEastAsia" w:hAnsiTheme="minorEastAsia"/>
                <w:color w:val="000000" w:themeColor="text1"/>
                <w:kern w:val="0"/>
                <w:sz w:val="24"/>
                <w14:textFill>
                  <w14:solidFill>
                    <w14:schemeClr w14:val="tx1"/>
                  </w14:solidFill>
                </w14:textFill>
              </w:rPr>
              <w:t>上传：《普通高校应届毕业生接收申请表》。</w:t>
            </w:r>
          </w:p>
          <w:p>
            <w:pPr>
              <w:widowControl/>
              <w:jc w:val="left"/>
              <w:rPr>
                <w:rFonts w:cs="宋体" w:asciiTheme="minorEastAsia" w:hAnsiTheme="minorEastAsia"/>
                <w:color w:val="000000" w:themeColor="text1"/>
                <w:kern w:val="0"/>
                <w:sz w:val="24"/>
                <w14:textFill>
                  <w14:solidFill>
                    <w14:schemeClr w14:val="tx1"/>
                  </w14:solidFill>
                </w14:textFill>
              </w:rPr>
            </w:pPr>
            <w:r>
              <w:rPr>
                <w:rFonts w:hint="eastAsia" w:cs="宋体" w:asciiTheme="minorEastAsia" w:hAnsiTheme="minorEastAsia"/>
                <w:color w:val="000000" w:themeColor="text1"/>
                <w:kern w:val="0"/>
                <w:sz w:val="24"/>
                <w14:textFill>
                  <w14:solidFill>
                    <w14:schemeClr w14:val="tx1"/>
                  </w14:solidFill>
                </w14:textFill>
              </w:rPr>
              <w:t>注：深圳接收单位除中共深圳市委组织部、深圳市教育局、社会发展研究中心、海关、出入境边防检查总站、出入境检验检疫局海事局等7个用人单位不需开《普通高校应届毕业生接收申请表》外，其他接收单位（含国企事业单位）都需办理上传《普通高校应届毕业生接收申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8" w:hRule="atLeast"/>
          <w:jc w:val="center"/>
        </w:trPr>
        <w:tc>
          <w:tcPr>
            <w:tcW w:w="1398" w:type="dxa"/>
            <w:vMerge w:val="continue"/>
            <w:vAlign w:val="center"/>
          </w:tcPr>
          <w:p>
            <w:pPr>
              <w:widowControl/>
              <w:jc w:val="left"/>
              <w:rPr>
                <w:rFonts w:cs="宋体" w:asciiTheme="minorEastAsia" w:hAnsiTheme="minorEastAsia"/>
                <w:color w:val="000000" w:themeColor="text1"/>
                <w:kern w:val="0"/>
                <w:sz w:val="24"/>
                <w14:textFill>
                  <w14:solidFill>
                    <w14:schemeClr w14:val="tx1"/>
                  </w14:solidFill>
                </w14:textFill>
              </w:rPr>
            </w:pPr>
          </w:p>
        </w:tc>
        <w:tc>
          <w:tcPr>
            <w:tcW w:w="1701" w:type="dxa"/>
            <w:shd w:val="clear" w:color="auto" w:fill="auto"/>
            <w:vAlign w:val="center"/>
          </w:tcPr>
          <w:p>
            <w:pPr>
              <w:widowControl/>
              <w:jc w:val="left"/>
              <w:rPr>
                <w:rFonts w:cs="宋体" w:asciiTheme="minorEastAsia" w:hAnsiTheme="minorEastAsia"/>
                <w:color w:val="000000" w:themeColor="text1"/>
                <w:kern w:val="0"/>
                <w:sz w:val="24"/>
                <w14:textFill>
                  <w14:solidFill>
                    <w14:schemeClr w14:val="tx1"/>
                  </w14:solidFill>
                </w14:textFill>
              </w:rPr>
            </w:pPr>
            <w:r>
              <w:rPr>
                <w:rFonts w:hint="eastAsia" w:cs="宋体" w:asciiTheme="minorEastAsia" w:hAnsiTheme="minorEastAsia"/>
                <w:color w:val="000000" w:themeColor="text1"/>
                <w:kern w:val="0"/>
                <w:sz w:val="24"/>
                <w14:textFill>
                  <w14:solidFill>
                    <w14:schemeClr w14:val="tx1"/>
                  </w14:solidFill>
                </w14:textFill>
              </w:rPr>
              <w:t>广东省内其他地方市：当地人力资源和社会保障局</w:t>
            </w:r>
          </w:p>
        </w:tc>
        <w:tc>
          <w:tcPr>
            <w:tcW w:w="1701" w:type="dxa"/>
            <w:shd w:val="clear" w:color="auto" w:fill="auto"/>
            <w:vAlign w:val="center"/>
          </w:tcPr>
          <w:p>
            <w:pPr>
              <w:widowControl/>
              <w:jc w:val="left"/>
              <w:rPr>
                <w:rFonts w:cs="宋体" w:asciiTheme="minorEastAsia" w:hAnsiTheme="minorEastAsia"/>
                <w:color w:val="000000" w:themeColor="text1"/>
                <w:kern w:val="0"/>
                <w:sz w:val="24"/>
                <w14:textFill>
                  <w14:solidFill>
                    <w14:schemeClr w14:val="tx1"/>
                  </w14:solidFill>
                </w14:textFill>
              </w:rPr>
            </w:pPr>
            <w:r>
              <w:rPr>
                <w:rFonts w:hint="eastAsia" w:cs="宋体" w:asciiTheme="minorEastAsia" w:hAnsiTheme="minorEastAsia"/>
                <w:color w:val="000000" w:themeColor="text1"/>
                <w:kern w:val="0"/>
                <w:sz w:val="24"/>
                <w14:textFill>
                  <w14:solidFill>
                    <w14:schemeClr w14:val="tx1"/>
                  </w14:solidFill>
                </w14:textFill>
              </w:rPr>
              <w:t>填写具体接收单位</w:t>
            </w:r>
          </w:p>
        </w:tc>
        <w:tc>
          <w:tcPr>
            <w:tcW w:w="1276" w:type="dxa"/>
            <w:shd w:val="clear" w:color="auto" w:fill="auto"/>
            <w:vAlign w:val="center"/>
          </w:tcPr>
          <w:p>
            <w:pPr>
              <w:widowControl/>
              <w:jc w:val="left"/>
              <w:rPr>
                <w:rFonts w:cs="宋体" w:asciiTheme="minorEastAsia" w:hAnsiTheme="minorEastAsia"/>
                <w:color w:val="000000" w:themeColor="text1"/>
                <w:kern w:val="0"/>
                <w:sz w:val="24"/>
                <w14:textFill>
                  <w14:solidFill>
                    <w14:schemeClr w14:val="tx1"/>
                  </w14:solidFill>
                </w14:textFill>
              </w:rPr>
            </w:pPr>
            <w:r>
              <w:rPr>
                <w:rFonts w:hint="eastAsia" w:cs="宋体" w:asciiTheme="minorEastAsia" w:hAnsiTheme="minorEastAsia"/>
                <w:color w:val="000000" w:themeColor="text1"/>
                <w:kern w:val="0"/>
                <w:sz w:val="24"/>
                <w14:textFill>
                  <w14:solidFill>
                    <w14:schemeClr w14:val="tx1"/>
                  </w14:solidFill>
                </w14:textFill>
              </w:rPr>
              <w:t>具体接收单位所在地</w:t>
            </w:r>
          </w:p>
        </w:tc>
        <w:tc>
          <w:tcPr>
            <w:tcW w:w="2976" w:type="dxa"/>
            <w:shd w:val="clear" w:color="auto" w:fill="auto"/>
            <w:vAlign w:val="center"/>
          </w:tcPr>
          <w:p>
            <w:pPr>
              <w:widowControl/>
              <w:jc w:val="left"/>
              <w:rPr>
                <w:rFonts w:cs="宋体" w:asciiTheme="minorEastAsia" w:hAnsiTheme="minorEastAsia"/>
                <w:color w:val="000000" w:themeColor="text1"/>
                <w:kern w:val="0"/>
                <w:sz w:val="24"/>
                <w14:textFill>
                  <w14:solidFill>
                    <w14:schemeClr w14:val="tx1"/>
                  </w14:solidFill>
                </w14:textFill>
              </w:rPr>
            </w:pPr>
            <w:r>
              <w:rPr>
                <w:rFonts w:hint="eastAsia" w:cs="宋体" w:asciiTheme="minorEastAsia" w:hAnsiTheme="minorEastAsia"/>
                <w:color w:val="000000" w:themeColor="text1"/>
                <w:kern w:val="0"/>
                <w:sz w:val="24"/>
                <w14:textFill>
                  <w14:solidFill>
                    <w14:schemeClr w14:val="tx1"/>
                  </w14:solidFill>
                </w14:textFill>
              </w:rPr>
              <w:t>　上传盖有各地市（区）毕业生就业主管部门公章的协议书或接收函件。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9" w:hRule="atLeast"/>
          <w:jc w:val="center"/>
        </w:trPr>
        <w:tc>
          <w:tcPr>
            <w:tcW w:w="1398" w:type="dxa"/>
            <w:vMerge w:val="continue"/>
            <w:vAlign w:val="center"/>
          </w:tcPr>
          <w:p>
            <w:pPr>
              <w:widowControl/>
              <w:jc w:val="left"/>
              <w:rPr>
                <w:rFonts w:cs="宋体" w:asciiTheme="minorEastAsia" w:hAnsiTheme="minorEastAsia"/>
                <w:color w:val="000000" w:themeColor="text1"/>
                <w:kern w:val="0"/>
                <w:sz w:val="24"/>
                <w14:textFill>
                  <w14:solidFill>
                    <w14:schemeClr w14:val="tx1"/>
                  </w14:solidFill>
                </w14:textFill>
              </w:rPr>
            </w:pPr>
          </w:p>
        </w:tc>
        <w:tc>
          <w:tcPr>
            <w:tcW w:w="1701" w:type="dxa"/>
            <w:shd w:val="clear" w:color="auto" w:fill="auto"/>
            <w:vAlign w:val="center"/>
          </w:tcPr>
          <w:p>
            <w:pPr>
              <w:widowControl/>
              <w:jc w:val="left"/>
              <w:rPr>
                <w:rFonts w:cs="宋体" w:asciiTheme="minorEastAsia" w:hAnsiTheme="minorEastAsia"/>
                <w:color w:val="000000" w:themeColor="text1"/>
                <w:kern w:val="0"/>
                <w:sz w:val="24"/>
                <w14:textFill>
                  <w14:solidFill>
                    <w14:schemeClr w14:val="tx1"/>
                  </w14:solidFill>
                </w14:textFill>
              </w:rPr>
            </w:pPr>
            <w:r>
              <w:rPr>
                <w:rFonts w:hint="eastAsia" w:cs="宋体" w:asciiTheme="minorEastAsia" w:hAnsiTheme="minorEastAsia"/>
                <w:color w:val="000000" w:themeColor="text1"/>
                <w:kern w:val="0"/>
                <w:sz w:val="24"/>
                <w14:textFill>
                  <w14:solidFill>
                    <w14:schemeClr w14:val="tx1"/>
                  </w14:solidFill>
                </w14:textFill>
              </w:rPr>
              <w:t>广东省外地区：当地毕业生就业主管部门</w:t>
            </w:r>
          </w:p>
        </w:tc>
        <w:tc>
          <w:tcPr>
            <w:tcW w:w="1701" w:type="dxa"/>
            <w:shd w:val="clear" w:color="auto" w:fill="auto"/>
            <w:vAlign w:val="center"/>
          </w:tcPr>
          <w:p>
            <w:pPr>
              <w:widowControl/>
              <w:jc w:val="left"/>
              <w:rPr>
                <w:rFonts w:cs="宋体" w:asciiTheme="minorEastAsia" w:hAnsiTheme="minorEastAsia"/>
                <w:color w:val="000000" w:themeColor="text1"/>
                <w:kern w:val="0"/>
                <w:sz w:val="24"/>
                <w14:textFill>
                  <w14:solidFill>
                    <w14:schemeClr w14:val="tx1"/>
                  </w14:solidFill>
                </w14:textFill>
              </w:rPr>
            </w:pPr>
            <w:r>
              <w:rPr>
                <w:rFonts w:hint="eastAsia" w:cs="宋体" w:asciiTheme="minorEastAsia" w:hAnsiTheme="minorEastAsia"/>
                <w:color w:val="000000" w:themeColor="text1"/>
                <w:kern w:val="0"/>
                <w:sz w:val="24"/>
                <w14:textFill>
                  <w14:solidFill>
                    <w14:schemeClr w14:val="tx1"/>
                  </w14:solidFill>
                </w14:textFill>
              </w:rPr>
              <w:t>填写具体接收单位</w:t>
            </w:r>
          </w:p>
        </w:tc>
        <w:tc>
          <w:tcPr>
            <w:tcW w:w="1276" w:type="dxa"/>
            <w:shd w:val="clear" w:color="auto" w:fill="auto"/>
            <w:vAlign w:val="center"/>
          </w:tcPr>
          <w:p>
            <w:pPr>
              <w:widowControl/>
              <w:jc w:val="left"/>
              <w:rPr>
                <w:rFonts w:cs="宋体" w:asciiTheme="minorEastAsia" w:hAnsiTheme="minorEastAsia"/>
                <w:color w:val="000000" w:themeColor="text1"/>
                <w:kern w:val="0"/>
                <w:sz w:val="24"/>
                <w14:textFill>
                  <w14:solidFill>
                    <w14:schemeClr w14:val="tx1"/>
                  </w14:solidFill>
                </w14:textFill>
              </w:rPr>
            </w:pPr>
            <w:r>
              <w:rPr>
                <w:rFonts w:hint="eastAsia" w:cs="宋体" w:asciiTheme="minorEastAsia" w:hAnsiTheme="minorEastAsia"/>
                <w:color w:val="000000" w:themeColor="text1"/>
                <w:kern w:val="0"/>
                <w:sz w:val="24"/>
                <w14:textFill>
                  <w14:solidFill>
                    <w14:schemeClr w14:val="tx1"/>
                  </w14:solidFill>
                </w14:textFill>
              </w:rPr>
              <w:t>具体接收单位所在地</w:t>
            </w:r>
          </w:p>
        </w:tc>
        <w:tc>
          <w:tcPr>
            <w:tcW w:w="2976" w:type="dxa"/>
            <w:shd w:val="clear" w:color="auto" w:fill="auto"/>
            <w:vAlign w:val="bottom"/>
          </w:tcPr>
          <w:p>
            <w:pPr>
              <w:widowControl/>
              <w:jc w:val="left"/>
              <w:rPr>
                <w:rFonts w:cs="宋体" w:asciiTheme="minorEastAsia" w:hAnsiTheme="minorEastAsia"/>
                <w:color w:val="000000" w:themeColor="text1"/>
                <w:kern w:val="0"/>
                <w:sz w:val="24"/>
                <w14:textFill>
                  <w14:solidFill>
                    <w14:schemeClr w14:val="tx1"/>
                  </w14:solidFill>
                </w14:textFill>
              </w:rPr>
            </w:pPr>
            <w:r>
              <w:rPr>
                <w:rFonts w:hint="eastAsia" w:cs="宋体" w:asciiTheme="minorEastAsia" w:hAnsiTheme="minorEastAsia"/>
                <w:color w:val="000000" w:themeColor="text1"/>
                <w:kern w:val="0"/>
                <w:sz w:val="24"/>
                <w14:textFill>
                  <w14:solidFill>
                    <w14:schemeClr w14:val="tx1"/>
                  </w14:solidFill>
                </w14:textFill>
              </w:rPr>
              <w:t>上传相应地区人才服务机构的接收函。签约单位为国企或事业单位的，上传协议书或其接收函。</w:t>
            </w:r>
          </w:p>
          <w:p>
            <w:pPr>
              <w:widowControl/>
              <w:jc w:val="left"/>
              <w:rPr>
                <w:rFonts w:cs="宋体" w:asciiTheme="minorEastAsia" w:hAnsiTheme="minorEastAsia"/>
                <w:color w:val="000000" w:themeColor="text1"/>
                <w:kern w:val="0"/>
                <w:sz w:val="24"/>
                <w14:textFill>
                  <w14:solidFill>
                    <w14:schemeClr w14:val="tx1"/>
                  </w14:solidFill>
                </w14:textFill>
              </w:rPr>
            </w:pPr>
            <w:r>
              <w:rPr>
                <w:rFonts w:hint="eastAsia" w:cs="宋体" w:asciiTheme="minorEastAsia" w:hAnsiTheme="minorEastAsia"/>
                <w:color w:val="000000" w:themeColor="text1"/>
                <w:kern w:val="0"/>
                <w:sz w:val="24"/>
                <w14:textFill>
                  <w14:solidFill>
                    <w14:schemeClr w14:val="tx1"/>
                  </w14:solidFill>
                </w14:textFill>
              </w:rPr>
              <w:t>注：由于外省各地区接收政策有较大差异，毕业生应向用人单位了解、核实清楚相关人事关系接收手续的办理情况。</w:t>
            </w:r>
          </w:p>
        </w:tc>
      </w:tr>
    </w:tbl>
    <w:p>
      <w:pPr>
        <w:rPr>
          <w:rFonts w:asciiTheme="minorEastAsia" w:hAnsiTheme="minorEastAsia"/>
          <w:szCs w:val="21"/>
        </w:rPr>
      </w:pPr>
      <w:r>
        <w:rPr>
          <w:rFonts w:hint="eastAsia" w:asciiTheme="minorEastAsia" w:hAnsiTheme="minorEastAsia"/>
          <w:szCs w:val="21"/>
        </w:rPr>
        <w:t>注：1、上传的接收函如果没有写明具体的工作单位名称，需同时上传相关就业单位的协议或劳动合同。</w:t>
      </w:r>
    </w:p>
    <w:p>
      <w:pPr>
        <w:rPr>
          <w:rFonts w:asciiTheme="minorEastAsia" w:hAnsiTheme="minorEastAsia"/>
          <w:szCs w:val="21"/>
        </w:rPr>
      </w:pPr>
      <w:r>
        <w:rPr>
          <w:rFonts w:hint="eastAsia" w:asciiTheme="minorEastAsia" w:hAnsiTheme="minorEastAsia"/>
          <w:szCs w:val="21"/>
        </w:rPr>
        <w:t>2、相关各地市（区）的接收函说明请看推文“接收函说明”。</w:t>
      </w:r>
    </w:p>
    <w:p>
      <w:pPr>
        <w:rPr>
          <w:rFonts w:asciiTheme="minorEastAsia" w:hAnsiTheme="minorEastAsia"/>
          <w:b/>
          <w:sz w:val="28"/>
          <w:szCs w:val="28"/>
        </w:rPr>
      </w:pPr>
    </w:p>
    <w:p>
      <w:pPr>
        <w:ind w:firstLine="562" w:firstLineChars="200"/>
        <w:rPr>
          <w:rFonts w:asciiTheme="minorEastAsia" w:hAnsiTheme="minorEastAsia"/>
          <w:b/>
          <w:sz w:val="28"/>
          <w:szCs w:val="28"/>
        </w:rPr>
      </w:pPr>
      <w:r>
        <w:rPr>
          <w:rFonts w:hint="eastAsia" w:asciiTheme="minorEastAsia" w:hAnsiTheme="minorEastAsia"/>
          <w:b/>
          <w:sz w:val="28"/>
          <w:szCs w:val="28"/>
        </w:rPr>
        <w:t>2.1 具有独立人事接收权用人单位（省内）</w:t>
      </w:r>
    </w:p>
    <w:p>
      <w:pPr>
        <w:ind w:firstLine="560" w:firstLineChars="200"/>
        <w:rPr>
          <w:rFonts w:asciiTheme="minorEastAsia" w:hAnsiTheme="minorEastAsia"/>
          <w:b/>
          <w:sz w:val="28"/>
          <w:szCs w:val="28"/>
        </w:rPr>
      </w:pPr>
      <w:r>
        <w:rPr>
          <w:rFonts w:hint="eastAsia" w:asciiTheme="minorEastAsia" w:hAnsiTheme="minorEastAsia"/>
          <w:sz w:val="28"/>
          <w:szCs w:val="28"/>
        </w:rPr>
        <w:t>毕业生与具有人事接收权的用人单位签订的《协议书》，或其单位开具的接收函可作为接收证明。</w:t>
      </w:r>
      <w:r>
        <w:rPr>
          <w:rFonts w:hint="eastAsia" w:asciiTheme="minorEastAsia" w:hAnsiTheme="minorEastAsia"/>
          <w:b/>
          <w:sz w:val="28"/>
          <w:szCs w:val="28"/>
        </w:rPr>
        <w:t>《就业报到证》签发到用人单位</w:t>
      </w:r>
      <w:r>
        <w:rPr>
          <w:rFonts w:hint="eastAsia" w:asciiTheme="minorEastAsia" w:hAnsiTheme="minorEastAsia"/>
          <w:sz w:val="28"/>
          <w:szCs w:val="28"/>
        </w:rPr>
        <w:t>（派遣信息中主管单位可选，具体单位不需写）。</w:t>
      </w:r>
    </w:p>
    <w:p>
      <w:pPr>
        <w:ind w:firstLine="560" w:firstLineChars="200"/>
        <w:rPr>
          <w:rFonts w:asciiTheme="minorEastAsia" w:hAnsiTheme="minorEastAsia"/>
          <w:sz w:val="28"/>
          <w:szCs w:val="28"/>
        </w:rPr>
      </w:pPr>
      <w:r>
        <w:rPr>
          <w:rFonts w:hint="eastAsia" w:asciiTheme="minorEastAsia" w:hAnsiTheme="minorEastAsia"/>
          <w:sz w:val="28"/>
          <w:szCs w:val="28"/>
        </w:rPr>
        <w:t>例4：</w:t>
      </w:r>
    </w:p>
    <w:tbl>
      <w:tblPr>
        <w:tblStyle w:val="12"/>
        <w:tblW w:w="78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11"/>
        <w:gridCol w:w="1747"/>
        <w:gridCol w:w="4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1" w:type="dxa"/>
            <w:vMerge w:val="restart"/>
            <w:vAlign w:val="center"/>
          </w:tcPr>
          <w:p>
            <w:pPr>
              <w:jc w:val="center"/>
              <w:rPr>
                <w:rFonts w:asciiTheme="minorEastAsia" w:hAnsiTheme="minorEastAsia"/>
                <w:b/>
                <w:sz w:val="24"/>
              </w:rPr>
            </w:pPr>
            <w:r>
              <w:rPr>
                <w:rFonts w:hint="eastAsia" w:asciiTheme="minorEastAsia" w:hAnsiTheme="minorEastAsia"/>
                <w:b/>
                <w:sz w:val="24"/>
              </w:rPr>
              <w:t>信息及状态</w:t>
            </w:r>
          </w:p>
        </w:tc>
        <w:tc>
          <w:tcPr>
            <w:tcW w:w="1747" w:type="dxa"/>
            <w:shd w:val="clear" w:color="auto" w:fill="auto"/>
          </w:tcPr>
          <w:p>
            <w:pPr>
              <w:rPr>
                <w:rFonts w:asciiTheme="minorEastAsia" w:hAnsiTheme="minorEastAsia"/>
                <w:b/>
                <w:sz w:val="24"/>
              </w:rPr>
            </w:pPr>
            <w:r>
              <w:rPr>
                <w:rFonts w:hint="eastAsia" w:asciiTheme="minorEastAsia" w:hAnsiTheme="minorEastAsia"/>
                <w:b/>
                <w:sz w:val="24"/>
              </w:rPr>
              <w:t>生源地区</w:t>
            </w:r>
          </w:p>
        </w:tc>
        <w:tc>
          <w:tcPr>
            <w:tcW w:w="4490" w:type="dxa"/>
            <w:shd w:val="clear" w:color="auto" w:fill="auto"/>
          </w:tcPr>
          <w:p>
            <w:pPr>
              <w:rPr>
                <w:rFonts w:asciiTheme="minorEastAsia" w:hAnsiTheme="minorEastAsia"/>
                <w:sz w:val="24"/>
              </w:rPr>
            </w:pPr>
            <w:r>
              <w:rPr>
                <w:rFonts w:hint="eastAsia" w:asciiTheme="minorEastAsia" w:hAnsiTheme="minorEastAsia"/>
                <w:sz w:val="24"/>
              </w:rPr>
              <w:t>茂名市茂南区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1" w:type="dxa"/>
            <w:vMerge w:val="continue"/>
            <w:vAlign w:val="center"/>
          </w:tcPr>
          <w:p>
            <w:pPr>
              <w:jc w:val="center"/>
              <w:rPr>
                <w:rFonts w:asciiTheme="minorEastAsia" w:hAnsiTheme="minorEastAsia"/>
                <w:b/>
                <w:sz w:val="24"/>
              </w:rPr>
            </w:pPr>
          </w:p>
        </w:tc>
        <w:tc>
          <w:tcPr>
            <w:tcW w:w="1747" w:type="dxa"/>
            <w:shd w:val="clear" w:color="auto" w:fill="auto"/>
          </w:tcPr>
          <w:p>
            <w:pPr>
              <w:rPr>
                <w:rFonts w:asciiTheme="minorEastAsia" w:hAnsiTheme="minorEastAsia"/>
                <w:b/>
                <w:sz w:val="24"/>
              </w:rPr>
            </w:pPr>
            <w:r>
              <w:rPr>
                <w:rFonts w:hint="eastAsia" w:asciiTheme="minorEastAsia" w:hAnsiTheme="minorEastAsia"/>
                <w:b/>
                <w:sz w:val="24"/>
              </w:rPr>
              <w:t>签约公司</w:t>
            </w:r>
          </w:p>
        </w:tc>
        <w:tc>
          <w:tcPr>
            <w:tcW w:w="4490" w:type="dxa"/>
            <w:shd w:val="clear" w:color="auto" w:fill="auto"/>
          </w:tcPr>
          <w:p>
            <w:pPr>
              <w:rPr>
                <w:rFonts w:asciiTheme="minorEastAsia" w:hAnsiTheme="minorEastAsia"/>
                <w:sz w:val="24"/>
              </w:rPr>
            </w:pPr>
            <w:r>
              <w:rPr>
                <w:rFonts w:hint="eastAsia" w:asciiTheme="minorEastAsia" w:hAnsiTheme="minorEastAsia"/>
                <w:sz w:val="24"/>
              </w:rPr>
              <w:t>国药控股广州有限公司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1" w:type="dxa"/>
            <w:vMerge w:val="continue"/>
            <w:vAlign w:val="center"/>
          </w:tcPr>
          <w:p>
            <w:pPr>
              <w:jc w:val="center"/>
              <w:rPr>
                <w:rFonts w:asciiTheme="minorEastAsia" w:hAnsiTheme="minorEastAsia"/>
                <w:b/>
                <w:sz w:val="24"/>
              </w:rPr>
            </w:pPr>
          </w:p>
        </w:tc>
        <w:tc>
          <w:tcPr>
            <w:tcW w:w="1747" w:type="dxa"/>
            <w:shd w:val="clear" w:color="auto" w:fill="auto"/>
          </w:tcPr>
          <w:p>
            <w:pPr>
              <w:rPr>
                <w:rFonts w:asciiTheme="minorEastAsia" w:hAnsiTheme="minorEastAsia"/>
                <w:b/>
                <w:sz w:val="24"/>
              </w:rPr>
            </w:pPr>
            <w:r>
              <w:rPr>
                <w:rFonts w:hint="eastAsia" w:asciiTheme="minorEastAsia" w:hAnsiTheme="minorEastAsia"/>
                <w:b/>
                <w:sz w:val="24"/>
              </w:rPr>
              <w:t>派遣去向</w:t>
            </w:r>
          </w:p>
        </w:tc>
        <w:tc>
          <w:tcPr>
            <w:tcW w:w="4490" w:type="dxa"/>
            <w:shd w:val="clear" w:color="auto" w:fill="auto"/>
          </w:tcPr>
          <w:p>
            <w:pPr>
              <w:rPr>
                <w:rFonts w:asciiTheme="minorEastAsia" w:hAnsiTheme="minorEastAsia"/>
                <w:sz w:val="24"/>
              </w:rPr>
            </w:pPr>
            <w:r>
              <w:rPr>
                <w:rFonts w:hint="eastAsia" w:asciiTheme="minorEastAsia" w:hAnsiTheme="minorEastAsia"/>
                <w:sz w:val="24"/>
              </w:rPr>
              <w:t>公司所在地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1" w:type="dxa"/>
            <w:vMerge w:val="continue"/>
            <w:tcBorders>
              <w:bottom w:val="double" w:color="auto" w:sz="4" w:space="0"/>
            </w:tcBorders>
            <w:vAlign w:val="center"/>
          </w:tcPr>
          <w:p>
            <w:pPr>
              <w:jc w:val="center"/>
              <w:rPr>
                <w:rFonts w:asciiTheme="minorEastAsia" w:hAnsiTheme="minorEastAsia"/>
                <w:b/>
                <w:sz w:val="24"/>
              </w:rPr>
            </w:pPr>
          </w:p>
        </w:tc>
        <w:tc>
          <w:tcPr>
            <w:tcW w:w="1747" w:type="dxa"/>
            <w:tcBorders>
              <w:bottom w:val="double" w:color="auto" w:sz="4" w:space="0"/>
            </w:tcBorders>
            <w:shd w:val="clear" w:color="auto" w:fill="auto"/>
          </w:tcPr>
          <w:p>
            <w:pPr>
              <w:rPr>
                <w:rFonts w:asciiTheme="minorEastAsia" w:hAnsiTheme="minorEastAsia"/>
                <w:b/>
                <w:sz w:val="24"/>
              </w:rPr>
            </w:pPr>
            <w:r>
              <w:rPr>
                <w:rFonts w:hint="eastAsia" w:asciiTheme="minorEastAsia" w:hAnsiTheme="minorEastAsia"/>
                <w:b/>
                <w:sz w:val="24"/>
              </w:rPr>
              <w:t>是否需接收函</w:t>
            </w:r>
          </w:p>
        </w:tc>
        <w:tc>
          <w:tcPr>
            <w:tcW w:w="4490" w:type="dxa"/>
            <w:tcBorders>
              <w:bottom w:val="double" w:color="auto" w:sz="4" w:space="0"/>
            </w:tcBorders>
            <w:shd w:val="clear" w:color="auto" w:fill="auto"/>
          </w:tcPr>
          <w:p>
            <w:pPr>
              <w:rPr>
                <w:rFonts w:asciiTheme="minorEastAsia" w:hAnsiTheme="minorEastAsia"/>
                <w:sz w:val="24"/>
              </w:rPr>
            </w:pPr>
            <w:r>
              <w:rPr>
                <w:rFonts w:hint="eastAsia" w:asciiTheme="minorEastAsia" w:hAnsiTheme="minorEastAsia"/>
                <w:sz w:val="24"/>
              </w:rPr>
              <w:t>协议书即可作为接收函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1" w:type="dxa"/>
            <w:vMerge w:val="restart"/>
            <w:tcBorders>
              <w:top w:val="double" w:color="auto" w:sz="4" w:space="0"/>
            </w:tcBorders>
            <w:vAlign w:val="center"/>
          </w:tcPr>
          <w:p>
            <w:pPr>
              <w:jc w:val="center"/>
              <w:rPr>
                <w:rFonts w:asciiTheme="minorEastAsia" w:hAnsiTheme="minorEastAsia"/>
                <w:b/>
                <w:sz w:val="24"/>
              </w:rPr>
            </w:pPr>
            <w:r>
              <w:rPr>
                <w:rFonts w:hint="eastAsia" w:asciiTheme="minorEastAsia" w:hAnsiTheme="minorEastAsia"/>
                <w:b/>
                <w:sz w:val="24"/>
              </w:rPr>
              <w:t>派遣信息填写内容</w:t>
            </w:r>
          </w:p>
        </w:tc>
        <w:tc>
          <w:tcPr>
            <w:tcW w:w="1747" w:type="dxa"/>
            <w:tcBorders>
              <w:top w:val="double" w:color="auto" w:sz="4" w:space="0"/>
            </w:tcBorders>
            <w:shd w:val="clear" w:color="auto" w:fill="auto"/>
            <w:vAlign w:val="center"/>
          </w:tcPr>
          <w:p>
            <w:pPr>
              <w:rPr>
                <w:rFonts w:asciiTheme="minorEastAsia" w:hAnsiTheme="minorEastAsia"/>
                <w:b/>
                <w:sz w:val="24"/>
              </w:rPr>
            </w:pPr>
            <w:r>
              <w:rPr>
                <w:rFonts w:hint="eastAsia" w:asciiTheme="minorEastAsia" w:hAnsiTheme="minorEastAsia"/>
                <w:b/>
                <w:sz w:val="24"/>
              </w:rPr>
              <w:t>派遣状态</w:t>
            </w:r>
          </w:p>
        </w:tc>
        <w:tc>
          <w:tcPr>
            <w:tcW w:w="4490" w:type="dxa"/>
            <w:tcBorders>
              <w:top w:val="double" w:color="auto" w:sz="4" w:space="0"/>
            </w:tcBorders>
            <w:shd w:val="clear" w:color="auto" w:fill="auto"/>
            <w:vAlign w:val="center"/>
          </w:tcPr>
          <w:p>
            <w:pPr>
              <w:rPr>
                <w:rFonts w:asciiTheme="minorEastAsia" w:hAnsiTheme="minorEastAsia"/>
                <w:sz w:val="24"/>
              </w:rPr>
            </w:pPr>
            <w:r>
              <w:rPr>
                <w:rFonts w:hint="eastAsia" w:asciiTheme="minorEastAsia" w:hAnsiTheme="minorEastAsia"/>
                <w:sz w:val="24"/>
              </w:rPr>
              <w:t>已办理接收手续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1" w:type="dxa"/>
            <w:vMerge w:val="continue"/>
          </w:tcPr>
          <w:p>
            <w:pPr>
              <w:rPr>
                <w:rFonts w:asciiTheme="minorEastAsia" w:hAnsiTheme="minorEastAsia"/>
                <w:b/>
                <w:sz w:val="24"/>
              </w:rPr>
            </w:pPr>
          </w:p>
        </w:tc>
        <w:tc>
          <w:tcPr>
            <w:tcW w:w="1747" w:type="dxa"/>
            <w:shd w:val="clear" w:color="auto" w:fill="auto"/>
            <w:vAlign w:val="center"/>
          </w:tcPr>
          <w:p>
            <w:pPr>
              <w:rPr>
                <w:rFonts w:asciiTheme="minorEastAsia" w:hAnsiTheme="minorEastAsia"/>
                <w:b/>
                <w:sz w:val="24"/>
              </w:rPr>
            </w:pPr>
            <w:r>
              <w:rPr>
                <w:rFonts w:hint="eastAsia" w:asciiTheme="minorEastAsia" w:hAnsiTheme="minorEastAsia"/>
                <w:b/>
                <w:sz w:val="24"/>
              </w:rPr>
              <w:t>派遣性质</w:t>
            </w:r>
          </w:p>
        </w:tc>
        <w:tc>
          <w:tcPr>
            <w:tcW w:w="4490" w:type="dxa"/>
            <w:shd w:val="clear" w:color="auto" w:fill="auto"/>
            <w:vAlign w:val="center"/>
          </w:tcPr>
          <w:p>
            <w:pPr>
              <w:rPr>
                <w:rFonts w:asciiTheme="minorEastAsia" w:hAnsiTheme="minorEastAsia"/>
                <w:sz w:val="24"/>
              </w:rPr>
            </w:pPr>
            <w:r>
              <w:rPr>
                <w:rFonts w:hint="eastAsia" w:asciiTheme="minorEastAsia" w:hAnsiTheme="minorEastAsia"/>
                <w:sz w:val="24"/>
              </w:rPr>
              <w:t>正常派遣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1" w:type="dxa"/>
            <w:vMerge w:val="continue"/>
          </w:tcPr>
          <w:p>
            <w:pPr>
              <w:rPr>
                <w:rFonts w:asciiTheme="minorEastAsia" w:hAnsiTheme="minorEastAsia"/>
                <w:b/>
                <w:sz w:val="24"/>
              </w:rPr>
            </w:pPr>
          </w:p>
        </w:tc>
        <w:tc>
          <w:tcPr>
            <w:tcW w:w="1747" w:type="dxa"/>
            <w:shd w:val="clear" w:color="auto" w:fill="auto"/>
            <w:vAlign w:val="center"/>
          </w:tcPr>
          <w:p>
            <w:pPr>
              <w:rPr>
                <w:rFonts w:asciiTheme="minorEastAsia" w:hAnsiTheme="minorEastAsia"/>
                <w:b/>
                <w:sz w:val="24"/>
              </w:rPr>
            </w:pPr>
            <w:r>
              <w:rPr>
                <w:rFonts w:hint="eastAsia" w:asciiTheme="minorEastAsia" w:hAnsiTheme="minorEastAsia"/>
                <w:b/>
                <w:sz w:val="24"/>
              </w:rPr>
              <w:t>主管单位</w:t>
            </w:r>
          </w:p>
        </w:tc>
        <w:tc>
          <w:tcPr>
            <w:tcW w:w="4490" w:type="dxa"/>
            <w:shd w:val="clear" w:color="auto" w:fill="auto"/>
            <w:vAlign w:val="center"/>
          </w:tcPr>
          <w:p>
            <w:pPr>
              <w:rPr>
                <w:rFonts w:asciiTheme="minorEastAsia" w:hAnsiTheme="minorEastAsia"/>
                <w:sz w:val="24"/>
              </w:rPr>
            </w:pPr>
            <w:r>
              <w:rPr>
                <w:rFonts w:hint="eastAsia" w:asciiTheme="minorEastAsia" w:hAnsiTheme="minorEastAsia"/>
                <w:sz w:val="24"/>
              </w:rPr>
              <w:t>国药控股广州有限公司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1" w:type="dxa"/>
            <w:vMerge w:val="continue"/>
          </w:tcPr>
          <w:p>
            <w:pPr>
              <w:rPr>
                <w:rFonts w:asciiTheme="minorEastAsia" w:hAnsiTheme="minorEastAsia"/>
                <w:b/>
                <w:sz w:val="24"/>
              </w:rPr>
            </w:pPr>
          </w:p>
        </w:tc>
        <w:tc>
          <w:tcPr>
            <w:tcW w:w="1747" w:type="dxa"/>
            <w:shd w:val="clear" w:color="auto" w:fill="auto"/>
            <w:vAlign w:val="center"/>
          </w:tcPr>
          <w:p>
            <w:pPr>
              <w:rPr>
                <w:rFonts w:asciiTheme="minorEastAsia" w:hAnsiTheme="minorEastAsia"/>
                <w:b/>
                <w:sz w:val="24"/>
              </w:rPr>
            </w:pPr>
            <w:r>
              <w:rPr>
                <w:rFonts w:hint="eastAsia" w:asciiTheme="minorEastAsia" w:hAnsiTheme="minorEastAsia"/>
                <w:b/>
                <w:sz w:val="24"/>
              </w:rPr>
              <w:t>具体派遣单位</w:t>
            </w:r>
          </w:p>
        </w:tc>
        <w:tc>
          <w:tcPr>
            <w:tcW w:w="4490" w:type="dxa"/>
            <w:shd w:val="clear" w:color="auto" w:fill="auto"/>
            <w:vAlign w:val="center"/>
          </w:tcPr>
          <w:p>
            <w:pPr>
              <w:rPr>
                <w:rFonts w:asciiTheme="minorEastAsia" w:hAnsi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611" w:type="dxa"/>
            <w:vMerge w:val="continue"/>
          </w:tcPr>
          <w:p>
            <w:pPr>
              <w:rPr>
                <w:rFonts w:asciiTheme="minorEastAsia" w:hAnsiTheme="minorEastAsia"/>
                <w:b/>
                <w:sz w:val="24"/>
              </w:rPr>
            </w:pPr>
          </w:p>
        </w:tc>
        <w:tc>
          <w:tcPr>
            <w:tcW w:w="1747" w:type="dxa"/>
            <w:shd w:val="clear" w:color="auto" w:fill="auto"/>
            <w:vAlign w:val="center"/>
          </w:tcPr>
          <w:p>
            <w:pPr>
              <w:rPr>
                <w:rFonts w:asciiTheme="minorEastAsia" w:hAnsiTheme="minorEastAsia"/>
                <w:b/>
                <w:sz w:val="24"/>
              </w:rPr>
            </w:pPr>
            <w:r>
              <w:rPr>
                <w:rFonts w:hint="eastAsia" w:asciiTheme="minorEastAsia" w:hAnsiTheme="minorEastAsia"/>
                <w:b/>
                <w:sz w:val="24"/>
              </w:rPr>
              <w:t>派遣地区</w:t>
            </w:r>
          </w:p>
        </w:tc>
        <w:tc>
          <w:tcPr>
            <w:tcW w:w="4490" w:type="dxa"/>
            <w:shd w:val="clear" w:color="auto" w:fill="auto"/>
            <w:vAlign w:val="center"/>
          </w:tcPr>
          <w:p>
            <w:pPr>
              <w:rPr>
                <w:rFonts w:asciiTheme="minorEastAsia" w:hAnsiTheme="minorEastAsia"/>
                <w:sz w:val="24"/>
              </w:rPr>
            </w:pPr>
            <w:r>
              <w:rPr>
                <w:rFonts w:hint="eastAsia" w:asciiTheme="minorEastAsia" w:hAnsiTheme="minorEastAsia"/>
                <w:sz w:val="24"/>
              </w:rPr>
              <w:t>广东省广州市</w:t>
            </w:r>
          </w:p>
        </w:tc>
      </w:tr>
    </w:tbl>
    <w:p>
      <w:pPr>
        <w:ind w:firstLine="562" w:firstLineChars="200"/>
        <w:rPr>
          <w:rFonts w:asciiTheme="minorEastAsia" w:hAnsiTheme="minorEastAsia"/>
          <w:b/>
          <w:sz w:val="28"/>
          <w:szCs w:val="28"/>
        </w:rPr>
      </w:pPr>
      <w:r>
        <w:rPr>
          <w:rFonts w:hint="eastAsia" w:asciiTheme="minorEastAsia" w:hAnsiTheme="minorEastAsia"/>
          <w:b/>
          <w:sz w:val="28"/>
          <w:szCs w:val="28"/>
        </w:rPr>
        <w:t>2.2 省直及中央驻粤单位就业（省内）</w:t>
      </w:r>
    </w:p>
    <w:p>
      <w:pPr>
        <w:ind w:firstLine="560" w:firstLineChars="200"/>
        <w:rPr>
          <w:rFonts w:asciiTheme="minorEastAsia" w:hAnsiTheme="minorEastAsia"/>
          <w:b/>
          <w:sz w:val="28"/>
          <w:szCs w:val="28"/>
        </w:rPr>
      </w:pPr>
      <w:r>
        <w:rPr>
          <w:rFonts w:hint="eastAsia" w:asciiTheme="minorEastAsia" w:hAnsiTheme="minorEastAsia"/>
          <w:sz w:val="28"/>
          <w:szCs w:val="28"/>
        </w:rPr>
        <w:t>毕业生与省直及中央驻粤单位的下属单位达成协议，得到省直及中央驻粤单位同意，解决其户口及档案问题，并获得省直及中央驻粤单位的接收函（或在《协议书》上主管部门上签章），</w:t>
      </w:r>
      <w:r>
        <w:rPr>
          <w:rFonts w:hint="eastAsia" w:asciiTheme="minorEastAsia" w:hAnsiTheme="minorEastAsia"/>
          <w:b/>
          <w:sz w:val="28"/>
          <w:szCs w:val="28"/>
        </w:rPr>
        <w:t>《就业报到证》签发到省直及中央驻粤单位，备注加注该下属单位名称。</w:t>
      </w:r>
    </w:p>
    <w:p>
      <w:pPr>
        <w:ind w:firstLine="560" w:firstLineChars="200"/>
        <w:rPr>
          <w:rFonts w:asciiTheme="minorEastAsia" w:hAnsiTheme="minorEastAsia"/>
          <w:sz w:val="28"/>
          <w:szCs w:val="28"/>
        </w:rPr>
      </w:pPr>
      <w:r>
        <w:rPr>
          <w:rFonts w:hint="eastAsia" w:asciiTheme="minorEastAsia" w:hAnsiTheme="minorEastAsia"/>
          <w:sz w:val="28"/>
          <w:szCs w:val="28"/>
        </w:rPr>
        <w:t>例5：</w:t>
      </w:r>
    </w:p>
    <w:tbl>
      <w:tblPr>
        <w:tblStyle w:val="12"/>
        <w:tblW w:w="87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95"/>
        <w:gridCol w:w="1842"/>
        <w:gridCol w:w="50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95" w:type="dxa"/>
            <w:vMerge w:val="restart"/>
            <w:vAlign w:val="center"/>
          </w:tcPr>
          <w:p>
            <w:pPr>
              <w:jc w:val="center"/>
              <w:rPr>
                <w:rFonts w:asciiTheme="minorEastAsia" w:hAnsiTheme="minorEastAsia"/>
                <w:b/>
                <w:sz w:val="24"/>
              </w:rPr>
            </w:pPr>
            <w:r>
              <w:rPr>
                <w:rFonts w:hint="eastAsia" w:asciiTheme="minorEastAsia" w:hAnsiTheme="minorEastAsia"/>
                <w:b/>
                <w:sz w:val="24"/>
              </w:rPr>
              <w:t>信息及状态</w:t>
            </w:r>
          </w:p>
        </w:tc>
        <w:tc>
          <w:tcPr>
            <w:tcW w:w="1842" w:type="dxa"/>
            <w:shd w:val="clear" w:color="auto" w:fill="auto"/>
          </w:tcPr>
          <w:p>
            <w:pPr>
              <w:rPr>
                <w:rFonts w:asciiTheme="minorEastAsia" w:hAnsiTheme="minorEastAsia"/>
                <w:b/>
                <w:sz w:val="24"/>
              </w:rPr>
            </w:pPr>
            <w:r>
              <w:rPr>
                <w:rFonts w:hint="eastAsia" w:asciiTheme="minorEastAsia" w:hAnsiTheme="minorEastAsia"/>
                <w:b/>
                <w:sz w:val="24"/>
              </w:rPr>
              <w:t>生源地区</w:t>
            </w:r>
          </w:p>
        </w:tc>
        <w:tc>
          <w:tcPr>
            <w:tcW w:w="5008" w:type="dxa"/>
            <w:shd w:val="clear" w:color="auto" w:fill="auto"/>
          </w:tcPr>
          <w:p>
            <w:pPr>
              <w:rPr>
                <w:rFonts w:asciiTheme="minorEastAsia" w:hAnsiTheme="minorEastAsia"/>
                <w:sz w:val="24"/>
              </w:rPr>
            </w:pPr>
            <w:r>
              <w:rPr>
                <w:rFonts w:hint="eastAsia" w:asciiTheme="minorEastAsia" w:hAnsiTheme="minorEastAsia"/>
                <w:sz w:val="24"/>
              </w:rPr>
              <w:t>茂名市茂南区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95" w:type="dxa"/>
            <w:vMerge w:val="continue"/>
            <w:vAlign w:val="center"/>
          </w:tcPr>
          <w:p>
            <w:pPr>
              <w:jc w:val="center"/>
              <w:rPr>
                <w:rFonts w:asciiTheme="minorEastAsia" w:hAnsiTheme="minorEastAsia"/>
                <w:b/>
                <w:sz w:val="24"/>
              </w:rPr>
            </w:pPr>
          </w:p>
        </w:tc>
        <w:tc>
          <w:tcPr>
            <w:tcW w:w="1842" w:type="dxa"/>
            <w:shd w:val="clear" w:color="auto" w:fill="auto"/>
          </w:tcPr>
          <w:p>
            <w:pPr>
              <w:rPr>
                <w:rFonts w:asciiTheme="minorEastAsia" w:hAnsiTheme="minorEastAsia"/>
                <w:b/>
                <w:sz w:val="24"/>
              </w:rPr>
            </w:pPr>
            <w:r>
              <w:rPr>
                <w:rFonts w:hint="eastAsia" w:asciiTheme="minorEastAsia" w:hAnsiTheme="minorEastAsia"/>
                <w:b/>
                <w:sz w:val="24"/>
              </w:rPr>
              <w:t>签约公司</w:t>
            </w:r>
          </w:p>
        </w:tc>
        <w:tc>
          <w:tcPr>
            <w:tcW w:w="5008" w:type="dxa"/>
            <w:shd w:val="clear" w:color="auto" w:fill="auto"/>
          </w:tcPr>
          <w:p>
            <w:pPr>
              <w:rPr>
                <w:rFonts w:asciiTheme="minorEastAsia" w:hAnsiTheme="minorEastAsia"/>
                <w:sz w:val="24"/>
              </w:rPr>
            </w:pPr>
            <w:r>
              <w:rPr>
                <w:rFonts w:hint="eastAsia" w:asciiTheme="minorEastAsia" w:hAnsiTheme="minorEastAsia"/>
                <w:sz w:val="24"/>
              </w:rPr>
              <w:t>广东电网公司惠州供电局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95" w:type="dxa"/>
            <w:vMerge w:val="continue"/>
            <w:vAlign w:val="center"/>
          </w:tcPr>
          <w:p>
            <w:pPr>
              <w:jc w:val="center"/>
              <w:rPr>
                <w:rFonts w:asciiTheme="minorEastAsia" w:hAnsiTheme="minorEastAsia"/>
                <w:b/>
                <w:sz w:val="24"/>
              </w:rPr>
            </w:pPr>
          </w:p>
        </w:tc>
        <w:tc>
          <w:tcPr>
            <w:tcW w:w="1842" w:type="dxa"/>
            <w:shd w:val="clear" w:color="auto" w:fill="auto"/>
          </w:tcPr>
          <w:p>
            <w:pPr>
              <w:rPr>
                <w:rFonts w:asciiTheme="minorEastAsia" w:hAnsiTheme="minorEastAsia"/>
                <w:b/>
                <w:sz w:val="24"/>
              </w:rPr>
            </w:pPr>
            <w:r>
              <w:rPr>
                <w:rFonts w:hint="eastAsia" w:asciiTheme="minorEastAsia" w:hAnsiTheme="minorEastAsia"/>
                <w:b/>
                <w:sz w:val="24"/>
              </w:rPr>
              <w:t>派遣去向</w:t>
            </w:r>
          </w:p>
        </w:tc>
        <w:tc>
          <w:tcPr>
            <w:tcW w:w="5008" w:type="dxa"/>
            <w:shd w:val="clear" w:color="auto" w:fill="auto"/>
          </w:tcPr>
          <w:p>
            <w:pPr>
              <w:rPr>
                <w:rFonts w:asciiTheme="minorEastAsia" w:hAnsiTheme="minorEastAsia"/>
                <w:sz w:val="24"/>
              </w:rPr>
            </w:pPr>
            <w:r>
              <w:rPr>
                <w:rFonts w:hint="eastAsia" w:asciiTheme="minorEastAsia" w:hAnsiTheme="minorEastAsia"/>
                <w:sz w:val="24"/>
              </w:rPr>
              <w:t>公司所在地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95" w:type="dxa"/>
            <w:vMerge w:val="continue"/>
            <w:tcBorders>
              <w:bottom w:val="double" w:color="auto" w:sz="4" w:space="0"/>
            </w:tcBorders>
            <w:vAlign w:val="center"/>
          </w:tcPr>
          <w:p>
            <w:pPr>
              <w:jc w:val="center"/>
              <w:rPr>
                <w:rFonts w:asciiTheme="minorEastAsia" w:hAnsiTheme="minorEastAsia"/>
                <w:b/>
                <w:sz w:val="24"/>
              </w:rPr>
            </w:pPr>
          </w:p>
        </w:tc>
        <w:tc>
          <w:tcPr>
            <w:tcW w:w="1842" w:type="dxa"/>
            <w:tcBorders>
              <w:bottom w:val="double" w:color="auto" w:sz="4" w:space="0"/>
            </w:tcBorders>
            <w:shd w:val="clear" w:color="auto" w:fill="auto"/>
          </w:tcPr>
          <w:p>
            <w:pPr>
              <w:rPr>
                <w:rFonts w:asciiTheme="minorEastAsia" w:hAnsiTheme="minorEastAsia"/>
                <w:b/>
                <w:sz w:val="24"/>
              </w:rPr>
            </w:pPr>
            <w:r>
              <w:rPr>
                <w:rFonts w:hint="eastAsia" w:asciiTheme="minorEastAsia" w:hAnsiTheme="minorEastAsia"/>
                <w:b/>
                <w:sz w:val="24"/>
              </w:rPr>
              <w:t>是否需接收函</w:t>
            </w:r>
          </w:p>
        </w:tc>
        <w:tc>
          <w:tcPr>
            <w:tcW w:w="5008" w:type="dxa"/>
            <w:tcBorders>
              <w:bottom w:val="double" w:color="auto" w:sz="4" w:space="0"/>
            </w:tcBorders>
            <w:shd w:val="clear" w:color="auto" w:fill="auto"/>
          </w:tcPr>
          <w:p>
            <w:pPr>
              <w:rPr>
                <w:rFonts w:asciiTheme="minorEastAsia" w:hAnsiTheme="minorEastAsia"/>
                <w:sz w:val="24"/>
              </w:rPr>
            </w:pPr>
            <w:r>
              <w:rPr>
                <w:rFonts w:hint="eastAsia" w:asciiTheme="minorEastAsia" w:hAnsiTheme="minorEastAsia"/>
                <w:sz w:val="24"/>
              </w:rPr>
              <w:t>是（协议书签章“广东电网有限责任公司”）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95" w:type="dxa"/>
            <w:vMerge w:val="restart"/>
            <w:tcBorders>
              <w:top w:val="double" w:color="auto" w:sz="4" w:space="0"/>
            </w:tcBorders>
            <w:vAlign w:val="center"/>
          </w:tcPr>
          <w:p>
            <w:pPr>
              <w:jc w:val="center"/>
              <w:rPr>
                <w:rFonts w:asciiTheme="minorEastAsia" w:hAnsiTheme="minorEastAsia"/>
                <w:b/>
                <w:sz w:val="24"/>
              </w:rPr>
            </w:pPr>
            <w:r>
              <w:rPr>
                <w:rFonts w:hint="eastAsia" w:asciiTheme="minorEastAsia" w:hAnsiTheme="minorEastAsia"/>
                <w:b/>
                <w:sz w:val="24"/>
              </w:rPr>
              <w:t>派遣信息填写内容</w:t>
            </w:r>
          </w:p>
        </w:tc>
        <w:tc>
          <w:tcPr>
            <w:tcW w:w="1842" w:type="dxa"/>
            <w:tcBorders>
              <w:top w:val="double" w:color="auto" w:sz="4" w:space="0"/>
            </w:tcBorders>
            <w:shd w:val="clear" w:color="auto" w:fill="auto"/>
          </w:tcPr>
          <w:p>
            <w:pPr>
              <w:rPr>
                <w:rFonts w:asciiTheme="minorEastAsia" w:hAnsiTheme="minorEastAsia"/>
                <w:b/>
                <w:sz w:val="24"/>
              </w:rPr>
            </w:pPr>
            <w:r>
              <w:rPr>
                <w:rFonts w:hint="eastAsia" w:asciiTheme="minorEastAsia" w:hAnsiTheme="minorEastAsia"/>
                <w:b/>
                <w:sz w:val="24"/>
              </w:rPr>
              <w:t>派遣状态</w:t>
            </w:r>
          </w:p>
        </w:tc>
        <w:tc>
          <w:tcPr>
            <w:tcW w:w="5008" w:type="dxa"/>
            <w:tcBorders>
              <w:top w:val="double" w:color="auto" w:sz="4" w:space="0"/>
            </w:tcBorders>
            <w:shd w:val="clear" w:color="auto" w:fill="auto"/>
          </w:tcPr>
          <w:p>
            <w:pPr>
              <w:rPr>
                <w:rFonts w:asciiTheme="minorEastAsia" w:hAnsiTheme="minorEastAsia"/>
                <w:sz w:val="24"/>
              </w:rPr>
            </w:pPr>
            <w:r>
              <w:rPr>
                <w:rFonts w:hint="eastAsia" w:asciiTheme="minorEastAsia" w:hAnsiTheme="minorEastAsia"/>
                <w:sz w:val="24"/>
              </w:rPr>
              <w:t>已办理接收手续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95" w:type="dxa"/>
            <w:vMerge w:val="continue"/>
          </w:tcPr>
          <w:p>
            <w:pPr>
              <w:rPr>
                <w:rFonts w:asciiTheme="minorEastAsia" w:hAnsiTheme="minorEastAsia"/>
                <w:b/>
                <w:sz w:val="24"/>
              </w:rPr>
            </w:pPr>
          </w:p>
        </w:tc>
        <w:tc>
          <w:tcPr>
            <w:tcW w:w="1842" w:type="dxa"/>
            <w:shd w:val="clear" w:color="auto" w:fill="auto"/>
          </w:tcPr>
          <w:p>
            <w:pPr>
              <w:rPr>
                <w:rFonts w:asciiTheme="minorEastAsia" w:hAnsiTheme="minorEastAsia"/>
                <w:b/>
                <w:sz w:val="24"/>
              </w:rPr>
            </w:pPr>
            <w:r>
              <w:rPr>
                <w:rFonts w:hint="eastAsia" w:asciiTheme="minorEastAsia" w:hAnsiTheme="minorEastAsia"/>
                <w:b/>
                <w:sz w:val="24"/>
              </w:rPr>
              <w:t>派遣性质</w:t>
            </w:r>
          </w:p>
        </w:tc>
        <w:tc>
          <w:tcPr>
            <w:tcW w:w="5008" w:type="dxa"/>
            <w:shd w:val="clear" w:color="auto" w:fill="auto"/>
          </w:tcPr>
          <w:p>
            <w:pPr>
              <w:rPr>
                <w:rFonts w:asciiTheme="minorEastAsia" w:hAnsiTheme="minorEastAsia"/>
                <w:sz w:val="24"/>
              </w:rPr>
            </w:pPr>
            <w:r>
              <w:rPr>
                <w:rFonts w:hint="eastAsia" w:asciiTheme="minorEastAsia" w:hAnsiTheme="minorEastAsia"/>
                <w:sz w:val="24"/>
              </w:rPr>
              <w:t>正常派遣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95" w:type="dxa"/>
            <w:vMerge w:val="continue"/>
          </w:tcPr>
          <w:p>
            <w:pPr>
              <w:rPr>
                <w:rFonts w:asciiTheme="minorEastAsia" w:hAnsiTheme="minorEastAsia"/>
                <w:b/>
                <w:sz w:val="24"/>
              </w:rPr>
            </w:pPr>
          </w:p>
        </w:tc>
        <w:tc>
          <w:tcPr>
            <w:tcW w:w="1842" w:type="dxa"/>
            <w:shd w:val="clear" w:color="auto" w:fill="auto"/>
          </w:tcPr>
          <w:p>
            <w:pPr>
              <w:rPr>
                <w:rFonts w:asciiTheme="minorEastAsia" w:hAnsiTheme="minorEastAsia"/>
                <w:b/>
                <w:sz w:val="24"/>
              </w:rPr>
            </w:pPr>
            <w:r>
              <w:rPr>
                <w:rFonts w:hint="eastAsia" w:asciiTheme="minorEastAsia" w:hAnsiTheme="minorEastAsia"/>
                <w:b/>
                <w:sz w:val="24"/>
              </w:rPr>
              <w:t>主管单位</w:t>
            </w:r>
          </w:p>
        </w:tc>
        <w:tc>
          <w:tcPr>
            <w:tcW w:w="5008" w:type="dxa"/>
            <w:shd w:val="clear" w:color="auto" w:fill="auto"/>
          </w:tcPr>
          <w:p>
            <w:pPr>
              <w:rPr>
                <w:rFonts w:asciiTheme="minorEastAsia" w:hAnsiTheme="minorEastAsia"/>
                <w:sz w:val="24"/>
              </w:rPr>
            </w:pPr>
            <w:r>
              <w:rPr>
                <w:rFonts w:hint="eastAsia" w:asciiTheme="minorEastAsia" w:hAnsiTheme="minorEastAsia"/>
                <w:sz w:val="24"/>
              </w:rPr>
              <w:t>广东电网有限责任公司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95" w:type="dxa"/>
            <w:vMerge w:val="continue"/>
          </w:tcPr>
          <w:p>
            <w:pPr>
              <w:rPr>
                <w:rFonts w:asciiTheme="minorEastAsia" w:hAnsiTheme="minorEastAsia"/>
                <w:b/>
                <w:sz w:val="24"/>
              </w:rPr>
            </w:pPr>
          </w:p>
        </w:tc>
        <w:tc>
          <w:tcPr>
            <w:tcW w:w="1842" w:type="dxa"/>
            <w:shd w:val="clear" w:color="auto" w:fill="auto"/>
          </w:tcPr>
          <w:p>
            <w:pPr>
              <w:rPr>
                <w:rFonts w:asciiTheme="minorEastAsia" w:hAnsiTheme="minorEastAsia"/>
                <w:b/>
                <w:sz w:val="24"/>
              </w:rPr>
            </w:pPr>
            <w:r>
              <w:rPr>
                <w:rFonts w:hint="eastAsia" w:asciiTheme="minorEastAsia" w:hAnsiTheme="minorEastAsia"/>
                <w:b/>
                <w:sz w:val="24"/>
              </w:rPr>
              <w:t>具体派遣单位</w:t>
            </w:r>
          </w:p>
        </w:tc>
        <w:tc>
          <w:tcPr>
            <w:tcW w:w="5008" w:type="dxa"/>
            <w:shd w:val="clear" w:color="auto" w:fill="auto"/>
          </w:tcPr>
          <w:p>
            <w:pPr>
              <w:rPr>
                <w:rFonts w:asciiTheme="minorEastAsia" w:hAnsiTheme="minorEastAsia"/>
                <w:sz w:val="24"/>
              </w:rPr>
            </w:pPr>
            <w:r>
              <w:rPr>
                <w:rFonts w:hint="eastAsia" w:asciiTheme="minorEastAsia" w:hAnsiTheme="minorEastAsia"/>
                <w:sz w:val="24"/>
              </w:rPr>
              <w:t>广东电网公司惠州供电局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95" w:type="dxa"/>
            <w:vMerge w:val="continue"/>
          </w:tcPr>
          <w:p>
            <w:pPr>
              <w:rPr>
                <w:rFonts w:asciiTheme="minorEastAsia" w:hAnsiTheme="minorEastAsia"/>
                <w:b/>
                <w:sz w:val="24"/>
              </w:rPr>
            </w:pPr>
          </w:p>
        </w:tc>
        <w:tc>
          <w:tcPr>
            <w:tcW w:w="1842" w:type="dxa"/>
            <w:shd w:val="clear" w:color="auto" w:fill="auto"/>
          </w:tcPr>
          <w:p>
            <w:pPr>
              <w:rPr>
                <w:rFonts w:asciiTheme="minorEastAsia" w:hAnsiTheme="minorEastAsia"/>
                <w:b/>
                <w:sz w:val="24"/>
              </w:rPr>
            </w:pPr>
            <w:r>
              <w:rPr>
                <w:rFonts w:hint="eastAsia" w:asciiTheme="minorEastAsia" w:hAnsiTheme="minorEastAsia"/>
                <w:b/>
                <w:sz w:val="24"/>
              </w:rPr>
              <w:t>派遣地区</w:t>
            </w:r>
          </w:p>
        </w:tc>
        <w:tc>
          <w:tcPr>
            <w:tcW w:w="5008" w:type="dxa"/>
            <w:shd w:val="clear" w:color="auto" w:fill="auto"/>
          </w:tcPr>
          <w:p>
            <w:pPr>
              <w:rPr>
                <w:rFonts w:asciiTheme="minorEastAsia" w:hAnsiTheme="minorEastAsia"/>
                <w:sz w:val="24"/>
              </w:rPr>
            </w:pPr>
            <w:r>
              <w:rPr>
                <w:rFonts w:hint="eastAsia" w:asciiTheme="minorEastAsia" w:hAnsiTheme="minorEastAsia"/>
                <w:sz w:val="24"/>
              </w:rPr>
              <w:t>广东省惠州市</w:t>
            </w:r>
          </w:p>
        </w:tc>
      </w:tr>
    </w:tbl>
    <w:p>
      <w:pPr>
        <w:rPr>
          <w:rFonts w:asciiTheme="minorEastAsia" w:hAnsiTheme="minorEastAsia"/>
          <w:szCs w:val="21"/>
        </w:rPr>
      </w:pPr>
    </w:p>
    <w:p>
      <w:pPr>
        <w:jc w:val="center"/>
        <w:rPr>
          <w:rFonts w:asciiTheme="minorEastAsia" w:hAnsiTheme="minorEastAsia"/>
          <w:szCs w:val="21"/>
        </w:rPr>
      </w:pPr>
      <w:r>
        <w:drawing>
          <wp:inline distT="0" distB="0" distL="0" distR="0">
            <wp:extent cx="4848225" cy="2049145"/>
            <wp:effectExtent l="0" t="0" r="0" b="825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0"/>
                    <a:stretch>
                      <a:fillRect/>
                    </a:stretch>
                  </pic:blipFill>
                  <pic:spPr>
                    <a:xfrm>
                      <a:off x="0" y="0"/>
                      <a:ext cx="4874372" cy="2060489"/>
                    </a:xfrm>
                    <a:prstGeom prst="rect">
                      <a:avLst/>
                    </a:prstGeom>
                  </pic:spPr>
                </pic:pic>
              </a:graphicData>
            </a:graphic>
          </wp:inline>
        </w:drawing>
      </w:r>
    </w:p>
    <w:p>
      <w:pPr>
        <w:rPr>
          <w:rFonts w:asciiTheme="minorEastAsia" w:hAnsiTheme="minorEastAsia"/>
          <w:szCs w:val="21"/>
        </w:rPr>
      </w:pPr>
    </w:p>
    <w:p>
      <w:pPr>
        <w:ind w:firstLine="562" w:firstLineChars="200"/>
        <w:rPr>
          <w:rFonts w:asciiTheme="minorEastAsia" w:hAnsiTheme="minorEastAsia"/>
          <w:b/>
          <w:sz w:val="28"/>
          <w:szCs w:val="28"/>
        </w:rPr>
      </w:pPr>
      <w:r>
        <w:rPr>
          <w:rFonts w:hint="eastAsia" w:asciiTheme="minorEastAsia" w:hAnsiTheme="minorEastAsia"/>
          <w:b/>
          <w:sz w:val="28"/>
          <w:szCs w:val="28"/>
        </w:rPr>
        <w:t>2.3 到人才服务机构办理接收</w:t>
      </w:r>
    </w:p>
    <w:p>
      <w:pPr>
        <w:ind w:firstLine="560" w:firstLineChars="200"/>
        <w:rPr>
          <w:rFonts w:asciiTheme="minorEastAsia" w:hAnsiTheme="minorEastAsia"/>
          <w:sz w:val="28"/>
          <w:szCs w:val="28"/>
        </w:rPr>
      </w:pPr>
      <w:r>
        <w:rPr>
          <w:rFonts w:hint="eastAsia" w:asciiTheme="minorEastAsia" w:hAnsiTheme="minorEastAsia"/>
          <w:sz w:val="28"/>
          <w:szCs w:val="28"/>
        </w:rPr>
        <w:t>用人单位没有独立人事接收权，用人单位或毕业生本人通过当地人才服务机构办理人事代理接收。毕业生取得接收函（部分单位已在协议书上加盖当地毕业生就业主管部门公章的协议书），上传接收函照片并填写派遣信息，</w:t>
      </w:r>
      <w:r>
        <w:rPr>
          <w:rFonts w:hint="eastAsia" w:asciiTheme="minorEastAsia" w:hAnsiTheme="minorEastAsia"/>
          <w:b/>
          <w:sz w:val="28"/>
          <w:szCs w:val="28"/>
        </w:rPr>
        <w:t>《就业报到证》签发到用人单位所在地就业主管部门，备注加注用人单位名称。</w:t>
      </w:r>
    </w:p>
    <w:p>
      <w:pPr>
        <w:ind w:firstLine="560" w:firstLineChars="200"/>
        <w:rPr>
          <w:rFonts w:asciiTheme="minorEastAsia" w:hAnsiTheme="minorEastAsia"/>
          <w:sz w:val="28"/>
          <w:szCs w:val="28"/>
        </w:rPr>
      </w:pPr>
      <w:r>
        <w:rPr>
          <w:rFonts w:hint="eastAsia" w:asciiTheme="minorEastAsia" w:hAnsiTheme="minorEastAsia"/>
          <w:sz w:val="28"/>
          <w:szCs w:val="28"/>
        </w:rPr>
        <w:t>例6：</w:t>
      </w:r>
    </w:p>
    <w:tbl>
      <w:tblPr>
        <w:tblStyle w:val="12"/>
        <w:tblW w:w="84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8"/>
        <w:gridCol w:w="2223"/>
        <w:gridCol w:w="45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8" w:type="dxa"/>
            <w:vMerge w:val="restart"/>
            <w:vAlign w:val="center"/>
          </w:tcPr>
          <w:p>
            <w:pPr>
              <w:jc w:val="center"/>
              <w:rPr>
                <w:rFonts w:asciiTheme="minorEastAsia" w:hAnsiTheme="minorEastAsia"/>
                <w:b/>
                <w:sz w:val="24"/>
              </w:rPr>
            </w:pPr>
            <w:r>
              <w:rPr>
                <w:rFonts w:hint="eastAsia" w:asciiTheme="minorEastAsia" w:hAnsiTheme="minorEastAsia"/>
                <w:b/>
                <w:sz w:val="24"/>
              </w:rPr>
              <w:t>信息及状态</w:t>
            </w:r>
          </w:p>
        </w:tc>
        <w:tc>
          <w:tcPr>
            <w:tcW w:w="2223" w:type="dxa"/>
            <w:shd w:val="clear" w:color="auto" w:fill="auto"/>
          </w:tcPr>
          <w:p>
            <w:pPr>
              <w:rPr>
                <w:rFonts w:asciiTheme="minorEastAsia" w:hAnsiTheme="minorEastAsia"/>
                <w:b/>
                <w:sz w:val="24"/>
              </w:rPr>
            </w:pPr>
            <w:r>
              <w:rPr>
                <w:rFonts w:hint="eastAsia" w:asciiTheme="minorEastAsia" w:hAnsiTheme="minorEastAsia"/>
                <w:b/>
                <w:sz w:val="24"/>
              </w:rPr>
              <w:t>生源地区</w:t>
            </w:r>
          </w:p>
        </w:tc>
        <w:tc>
          <w:tcPr>
            <w:tcW w:w="4552" w:type="dxa"/>
            <w:shd w:val="clear" w:color="auto" w:fill="auto"/>
          </w:tcPr>
          <w:p>
            <w:pPr>
              <w:rPr>
                <w:rFonts w:asciiTheme="minorEastAsia" w:hAnsiTheme="minorEastAsia"/>
                <w:sz w:val="24"/>
              </w:rPr>
            </w:pPr>
            <w:r>
              <w:rPr>
                <w:rFonts w:hint="eastAsia" w:asciiTheme="minorEastAsia" w:hAnsiTheme="minorEastAsia"/>
                <w:sz w:val="24"/>
              </w:rPr>
              <w:t>茂名市茂南区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8" w:type="dxa"/>
            <w:vMerge w:val="continue"/>
            <w:vAlign w:val="center"/>
          </w:tcPr>
          <w:p>
            <w:pPr>
              <w:jc w:val="center"/>
              <w:rPr>
                <w:rFonts w:asciiTheme="minorEastAsia" w:hAnsiTheme="minorEastAsia"/>
                <w:b/>
                <w:sz w:val="24"/>
              </w:rPr>
            </w:pPr>
          </w:p>
        </w:tc>
        <w:tc>
          <w:tcPr>
            <w:tcW w:w="2223" w:type="dxa"/>
            <w:shd w:val="clear" w:color="auto" w:fill="auto"/>
          </w:tcPr>
          <w:p>
            <w:pPr>
              <w:rPr>
                <w:rFonts w:asciiTheme="minorEastAsia" w:hAnsiTheme="minorEastAsia"/>
                <w:b/>
                <w:sz w:val="24"/>
              </w:rPr>
            </w:pPr>
            <w:r>
              <w:rPr>
                <w:rFonts w:hint="eastAsia" w:asciiTheme="minorEastAsia" w:hAnsiTheme="minorEastAsia"/>
                <w:b/>
                <w:sz w:val="24"/>
              </w:rPr>
              <w:t>签约公司</w:t>
            </w:r>
          </w:p>
        </w:tc>
        <w:tc>
          <w:tcPr>
            <w:tcW w:w="4552" w:type="dxa"/>
            <w:shd w:val="clear" w:color="auto" w:fill="auto"/>
          </w:tcPr>
          <w:p>
            <w:pPr>
              <w:rPr>
                <w:rFonts w:asciiTheme="minorEastAsia" w:hAnsiTheme="minorEastAsia"/>
                <w:sz w:val="24"/>
              </w:rPr>
            </w:pPr>
            <w:r>
              <w:rPr>
                <w:rFonts w:hint="eastAsia" w:asciiTheme="minorEastAsia" w:hAnsiTheme="minorEastAsia"/>
                <w:sz w:val="24"/>
              </w:rPr>
              <w:t>腾讯科技（深圳）有限公司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8" w:type="dxa"/>
            <w:vMerge w:val="continue"/>
            <w:vAlign w:val="center"/>
          </w:tcPr>
          <w:p>
            <w:pPr>
              <w:jc w:val="center"/>
              <w:rPr>
                <w:rFonts w:asciiTheme="minorEastAsia" w:hAnsiTheme="minorEastAsia"/>
                <w:b/>
                <w:sz w:val="24"/>
              </w:rPr>
            </w:pPr>
          </w:p>
        </w:tc>
        <w:tc>
          <w:tcPr>
            <w:tcW w:w="2223" w:type="dxa"/>
            <w:shd w:val="clear" w:color="auto" w:fill="auto"/>
          </w:tcPr>
          <w:p>
            <w:pPr>
              <w:rPr>
                <w:rFonts w:asciiTheme="minorEastAsia" w:hAnsiTheme="minorEastAsia"/>
                <w:b/>
                <w:sz w:val="24"/>
              </w:rPr>
            </w:pPr>
            <w:r>
              <w:rPr>
                <w:rFonts w:hint="eastAsia" w:asciiTheme="minorEastAsia" w:hAnsiTheme="minorEastAsia"/>
                <w:b/>
                <w:sz w:val="24"/>
              </w:rPr>
              <w:t>派遣去向</w:t>
            </w:r>
          </w:p>
        </w:tc>
        <w:tc>
          <w:tcPr>
            <w:tcW w:w="4552" w:type="dxa"/>
            <w:shd w:val="clear" w:color="auto" w:fill="auto"/>
          </w:tcPr>
          <w:p>
            <w:pPr>
              <w:rPr>
                <w:rFonts w:asciiTheme="minorEastAsia" w:hAnsiTheme="minorEastAsia"/>
                <w:sz w:val="24"/>
              </w:rPr>
            </w:pPr>
            <w:r>
              <w:rPr>
                <w:rFonts w:hint="eastAsia" w:asciiTheme="minorEastAsia" w:hAnsiTheme="minorEastAsia"/>
                <w:sz w:val="24"/>
              </w:rPr>
              <w:t>公司所在地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8" w:type="dxa"/>
            <w:vMerge w:val="continue"/>
            <w:tcBorders>
              <w:bottom w:val="double" w:color="auto" w:sz="4" w:space="0"/>
            </w:tcBorders>
            <w:vAlign w:val="center"/>
          </w:tcPr>
          <w:p>
            <w:pPr>
              <w:jc w:val="center"/>
              <w:rPr>
                <w:rFonts w:asciiTheme="minorEastAsia" w:hAnsiTheme="minorEastAsia"/>
                <w:b/>
                <w:sz w:val="24"/>
              </w:rPr>
            </w:pPr>
          </w:p>
        </w:tc>
        <w:tc>
          <w:tcPr>
            <w:tcW w:w="2223" w:type="dxa"/>
            <w:tcBorders>
              <w:bottom w:val="double" w:color="auto" w:sz="4" w:space="0"/>
            </w:tcBorders>
            <w:shd w:val="clear" w:color="auto" w:fill="auto"/>
          </w:tcPr>
          <w:p>
            <w:pPr>
              <w:rPr>
                <w:rFonts w:asciiTheme="minorEastAsia" w:hAnsiTheme="minorEastAsia"/>
                <w:b/>
                <w:sz w:val="24"/>
              </w:rPr>
            </w:pPr>
            <w:r>
              <w:rPr>
                <w:rFonts w:hint="eastAsia" w:asciiTheme="minorEastAsia" w:hAnsiTheme="minorEastAsia"/>
                <w:b/>
                <w:sz w:val="24"/>
              </w:rPr>
              <w:t>是否需接收函</w:t>
            </w:r>
          </w:p>
        </w:tc>
        <w:tc>
          <w:tcPr>
            <w:tcW w:w="4552" w:type="dxa"/>
            <w:tcBorders>
              <w:bottom w:val="double" w:color="auto" w:sz="4" w:space="0"/>
            </w:tcBorders>
            <w:shd w:val="clear" w:color="auto" w:fill="auto"/>
          </w:tcPr>
          <w:p>
            <w:pPr>
              <w:rPr>
                <w:rFonts w:asciiTheme="minorEastAsia" w:hAnsiTheme="minorEastAsia"/>
                <w:sz w:val="24"/>
              </w:rPr>
            </w:pPr>
            <w:r>
              <w:rPr>
                <w:rFonts w:hint="eastAsia" w:asciiTheme="minorEastAsia" w:hAnsiTheme="minorEastAsia"/>
                <w:sz w:val="24"/>
              </w:rPr>
              <w:t>是</w:t>
            </w:r>
            <w:r>
              <w:rPr>
                <w:rFonts w:hint="eastAsia" w:asciiTheme="minorEastAsia" w:hAnsiTheme="minorEastAsia"/>
                <w:b/>
                <w:sz w:val="24"/>
              </w:rPr>
              <w:t>（深圳市《普通高校毕业生接收申请表》）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8" w:type="dxa"/>
            <w:vMerge w:val="restart"/>
            <w:tcBorders>
              <w:top w:val="double" w:color="auto" w:sz="4" w:space="0"/>
            </w:tcBorders>
            <w:vAlign w:val="center"/>
          </w:tcPr>
          <w:p>
            <w:pPr>
              <w:jc w:val="center"/>
              <w:rPr>
                <w:rFonts w:asciiTheme="minorEastAsia" w:hAnsiTheme="minorEastAsia"/>
                <w:b/>
                <w:sz w:val="24"/>
              </w:rPr>
            </w:pPr>
            <w:r>
              <w:rPr>
                <w:rFonts w:hint="eastAsia" w:asciiTheme="minorEastAsia" w:hAnsiTheme="minorEastAsia"/>
                <w:b/>
                <w:sz w:val="24"/>
              </w:rPr>
              <w:t>派遣信息填写内容</w:t>
            </w:r>
          </w:p>
        </w:tc>
        <w:tc>
          <w:tcPr>
            <w:tcW w:w="2223" w:type="dxa"/>
            <w:tcBorders>
              <w:top w:val="double" w:color="auto" w:sz="4" w:space="0"/>
            </w:tcBorders>
            <w:shd w:val="clear" w:color="auto" w:fill="auto"/>
          </w:tcPr>
          <w:p>
            <w:pPr>
              <w:rPr>
                <w:rFonts w:asciiTheme="minorEastAsia" w:hAnsiTheme="minorEastAsia"/>
                <w:b/>
                <w:sz w:val="24"/>
              </w:rPr>
            </w:pPr>
            <w:r>
              <w:rPr>
                <w:rFonts w:hint="eastAsia" w:asciiTheme="minorEastAsia" w:hAnsiTheme="minorEastAsia"/>
                <w:b/>
                <w:sz w:val="24"/>
              </w:rPr>
              <w:t>派遣状态</w:t>
            </w:r>
          </w:p>
        </w:tc>
        <w:tc>
          <w:tcPr>
            <w:tcW w:w="4552" w:type="dxa"/>
            <w:tcBorders>
              <w:top w:val="double" w:color="auto" w:sz="4" w:space="0"/>
            </w:tcBorders>
            <w:shd w:val="clear" w:color="auto" w:fill="auto"/>
          </w:tcPr>
          <w:p>
            <w:pPr>
              <w:rPr>
                <w:rFonts w:asciiTheme="minorEastAsia" w:hAnsiTheme="minorEastAsia"/>
                <w:sz w:val="24"/>
              </w:rPr>
            </w:pPr>
            <w:r>
              <w:rPr>
                <w:rFonts w:hint="eastAsia" w:asciiTheme="minorEastAsia" w:hAnsiTheme="minorEastAsia"/>
                <w:sz w:val="24"/>
              </w:rPr>
              <w:t>已办理接收手续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8" w:type="dxa"/>
            <w:vMerge w:val="continue"/>
          </w:tcPr>
          <w:p>
            <w:pPr>
              <w:rPr>
                <w:rFonts w:asciiTheme="minorEastAsia" w:hAnsiTheme="minorEastAsia"/>
                <w:b/>
                <w:sz w:val="24"/>
              </w:rPr>
            </w:pPr>
          </w:p>
        </w:tc>
        <w:tc>
          <w:tcPr>
            <w:tcW w:w="2223" w:type="dxa"/>
            <w:shd w:val="clear" w:color="auto" w:fill="auto"/>
          </w:tcPr>
          <w:p>
            <w:pPr>
              <w:rPr>
                <w:rFonts w:asciiTheme="minorEastAsia" w:hAnsiTheme="minorEastAsia"/>
                <w:b/>
                <w:sz w:val="24"/>
              </w:rPr>
            </w:pPr>
            <w:r>
              <w:rPr>
                <w:rFonts w:hint="eastAsia" w:asciiTheme="minorEastAsia" w:hAnsiTheme="minorEastAsia"/>
                <w:b/>
                <w:sz w:val="24"/>
              </w:rPr>
              <w:t>派遣性质</w:t>
            </w:r>
          </w:p>
        </w:tc>
        <w:tc>
          <w:tcPr>
            <w:tcW w:w="4552" w:type="dxa"/>
            <w:shd w:val="clear" w:color="auto" w:fill="auto"/>
          </w:tcPr>
          <w:p>
            <w:pPr>
              <w:rPr>
                <w:rFonts w:asciiTheme="minorEastAsia" w:hAnsiTheme="minorEastAsia"/>
                <w:sz w:val="24"/>
              </w:rPr>
            </w:pPr>
            <w:r>
              <w:rPr>
                <w:rFonts w:hint="eastAsia" w:asciiTheme="minorEastAsia" w:hAnsiTheme="minorEastAsia"/>
                <w:sz w:val="24"/>
              </w:rPr>
              <w:t>正常派遣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8" w:type="dxa"/>
            <w:vMerge w:val="continue"/>
          </w:tcPr>
          <w:p>
            <w:pPr>
              <w:rPr>
                <w:rFonts w:asciiTheme="minorEastAsia" w:hAnsiTheme="minorEastAsia"/>
                <w:b/>
                <w:sz w:val="24"/>
              </w:rPr>
            </w:pPr>
          </w:p>
        </w:tc>
        <w:tc>
          <w:tcPr>
            <w:tcW w:w="2223" w:type="dxa"/>
            <w:shd w:val="clear" w:color="auto" w:fill="auto"/>
          </w:tcPr>
          <w:p>
            <w:pPr>
              <w:rPr>
                <w:rFonts w:asciiTheme="minorEastAsia" w:hAnsiTheme="minorEastAsia"/>
                <w:b/>
                <w:sz w:val="24"/>
              </w:rPr>
            </w:pPr>
            <w:r>
              <w:rPr>
                <w:rFonts w:hint="eastAsia" w:asciiTheme="minorEastAsia" w:hAnsiTheme="minorEastAsia"/>
                <w:b/>
                <w:sz w:val="24"/>
              </w:rPr>
              <w:t>主管单位</w:t>
            </w:r>
          </w:p>
        </w:tc>
        <w:tc>
          <w:tcPr>
            <w:tcW w:w="4552" w:type="dxa"/>
            <w:shd w:val="clear" w:color="auto" w:fill="auto"/>
          </w:tcPr>
          <w:p>
            <w:pPr>
              <w:rPr>
                <w:rFonts w:asciiTheme="minorEastAsia" w:hAnsiTheme="minorEastAsia"/>
                <w:sz w:val="24"/>
              </w:rPr>
            </w:pPr>
            <w:r>
              <w:rPr>
                <w:rFonts w:hint="eastAsia" w:asciiTheme="minorEastAsia" w:hAnsiTheme="minorEastAsia"/>
                <w:sz w:val="24"/>
              </w:rPr>
              <w:t>深圳市人力资源和社会保障局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8" w:type="dxa"/>
            <w:vMerge w:val="continue"/>
          </w:tcPr>
          <w:p>
            <w:pPr>
              <w:rPr>
                <w:rFonts w:asciiTheme="minorEastAsia" w:hAnsiTheme="minorEastAsia"/>
                <w:b/>
                <w:sz w:val="24"/>
              </w:rPr>
            </w:pPr>
          </w:p>
        </w:tc>
        <w:tc>
          <w:tcPr>
            <w:tcW w:w="2223" w:type="dxa"/>
            <w:shd w:val="clear" w:color="auto" w:fill="auto"/>
          </w:tcPr>
          <w:p>
            <w:pPr>
              <w:rPr>
                <w:rFonts w:asciiTheme="minorEastAsia" w:hAnsiTheme="minorEastAsia"/>
                <w:b/>
                <w:sz w:val="24"/>
              </w:rPr>
            </w:pPr>
            <w:r>
              <w:rPr>
                <w:rFonts w:hint="eastAsia" w:asciiTheme="minorEastAsia" w:hAnsiTheme="minorEastAsia"/>
                <w:b/>
                <w:sz w:val="24"/>
              </w:rPr>
              <w:t>具体派遣单位</w:t>
            </w:r>
          </w:p>
        </w:tc>
        <w:tc>
          <w:tcPr>
            <w:tcW w:w="4552" w:type="dxa"/>
            <w:shd w:val="clear" w:color="auto" w:fill="auto"/>
          </w:tcPr>
          <w:p>
            <w:pPr>
              <w:rPr>
                <w:rFonts w:asciiTheme="minorEastAsia" w:hAnsiTheme="minorEastAsia"/>
                <w:sz w:val="24"/>
              </w:rPr>
            </w:pPr>
            <w:r>
              <w:rPr>
                <w:rFonts w:hint="eastAsia" w:asciiTheme="minorEastAsia" w:hAnsiTheme="minorEastAsia"/>
                <w:sz w:val="24"/>
              </w:rPr>
              <w:t>腾讯科技（深圳）有限公司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8" w:type="dxa"/>
            <w:vMerge w:val="continue"/>
          </w:tcPr>
          <w:p>
            <w:pPr>
              <w:rPr>
                <w:rFonts w:asciiTheme="minorEastAsia" w:hAnsiTheme="minorEastAsia"/>
                <w:b/>
                <w:sz w:val="24"/>
              </w:rPr>
            </w:pPr>
          </w:p>
        </w:tc>
        <w:tc>
          <w:tcPr>
            <w:tcW w:w="2223" w:type="dxa"/>
            <w:shd w:val="clear" w:color="auto" w:fill="auto"/>
          </w:tcPr>
          <w:p>
            <w:pPr>
              <w:rPr>
                <w:rFonts w:asciiTheme="minorEastAsia" w:hAnsiTheme="minorEastAsia"/>
                <w:b/>
                <w:sz w:val="24"/>
              </w:rPr>
            </w:pPr>
            <w:r>
              <w:rPr>
                <w:rFonts w:hint="eastAsia" w:asciiTheme="minorEastAsia" w:hAnsiTheme="minorEastAsia"/>
                <w:b/>
                <w:sz w:val="24"/>
              </w:rPr>
              <w:t>派遣地区</w:t>
            </w:r>
          </w:p>
        </w:tc>
        <w:tc>
          <w:tcPr>
            <w:tcW w:w="4552" w:type="dxa"/>
            <w:shd w:val="clear" w:color="auto" w:fill="auto"/>
          </w:tcPr>
          <w:p>
            <w:pPr>
              <w:rPr>
                <w:rFonts w:asciiTheme="minorEastAsia" w:hAnsiTheme="minorEastAsia"/>
                <w:sz w:val="24"/>
              </w:rPr>
            </w:pPr>
            <w:r>
              <w:rPr>
                <w:rFonts w:hint="eastAsia" w:asciiTheme="minorEastAsia" w:hAnsiTheme="minorEastAsia"/>
                <w:sz w:val="24"/>
              </w:rPr>
              <w:t>广东省深圳市</w:t>
            </w:r>
          </w:p>
        </w:tc>
      </w:tr>
    </w:tbl>
    <w:p>
      <w:pPr>
        <w:spacing w:line="360" w:lineRule="auto"/>
        <w:ind w:firstLine="480" w:firstLineChars="200"/>
        <w:rPr>
          <w:rFonts w:asciiTheme="minorEastAsia" w:hAnsiTheme="minorEastAsia"/>
          <w:sz w:val="24"/>
        </w:rPr>
      </w:pPr>
      <w:r>
        <w:rPr>
          <w:rFonts w:hint="eastAsia" w:asciiTheme="minorEastAsia" w:hAnsiTheme="minorEastAsia"/>
          <w:sz w:val="24"/>
        </w:rPr>
        <w:t>注：根据深圳市接收院校应届毕业生相关规定，获《普通高校毕业生接收申请表》接收并派遣到深圳市的毕业生须同时入户深圳。深圳接收单位除中共深圳市委组织部、深圳市教育局、社会发展研究中心、海关、出入境边防检查总站、出入境检验检疫局海事局等7个用人单位不需开《普通高校应届毕业生接收申请表》外，其他接收单位都需上传普通高校毕业生接收申请表》，可以通过用人单位申请或个人申请（深圳市《普通高校毕业生接收申请表》）。</w:t>
      </w:r>
    </w:p>
    <w:p>
      <w:pPr>
        <w:ind w:firstLine="560" w:firstLineChars="200"/>
        <w:rPr>
          <w:rFonts w:asciiTheme="minorEastAsia" w:hAnsiTheme="minorEastAsia"/>
          <w:sz w:val="28"/>
          <w:szCs w:val="28"/>
        </w:rPr>
      </w:pPr>
      <w:r>
        <w:rPr>
          <w:rFonts w:hint="eastAsia" w:asciiTheme="minorEastAsia" w:hAnsiTheme="minorEastAsia"/>
          <w:sz w:val="28"/>
          <w:szCs w:val="28"/>
        </w:rPr>
        <w:t>例7：</w:t>
      </w:r>
    </w:p>
    <w:tbl>
      <w:tblPr>
        <w:tblStyle w:val="12"/>
        <w:tblW w:w="88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24"/>
        <w:gridCol w:w="1712"/>
        <w:gridCol w:w="53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4" w:type="dxa"/>
            <w:vMerge w:val="restart"/>
            <w:vAlign w:val="center"/>
          </w:tcPr>
          <w:p>
            <w:pPr>
              <w:jc w:val="center"/>
              <w:rPr>
                <w:rFonts w:asciiTheme="minorEastAsia" w:hAnsiTheme="minorEastAsia"/>
                <w:b/>
                <w:sz w:val="24"/>
              </w:rPr>
            </w:pPr>
            <w:r>
              <w:rPr>
                <w:rFonts w:hint="eastAsia" w:asciiTheme="minorEastAsia" w:hAnsiTheme="minorEastAsia"/>
                <w:b/>
                <w:sz w:val="24"/>
              </w:rPr>
              <w:t>信息及状态</w:t>
            </w:r>
          </w:p>
        </w:tc>
        <w:tc>
          <w:tcPr>
            <w:tcW w:w="1712" w:type="dxa"/>
            <w:shd w:val="clear" w:color="auto" w:fill="auto"/>
          </w:tcPr>
          <w:p>
            <w:pPr>
              <w:rPr>
                <w:rFonts w:asciiTheme="minorEastAsia" w:hAnsiTheme="minorEastAsia"/>
                <w:b/>
                <w:sz w:val="24"/>
              </w:rPr>
            </w:pPr>
            <w:r>
              <w:rPr>
                <w:rFonts w:hint="eastAsia" w:asciiTheme="minorEastAsia" w:hAnsiTheme="minorEastAsia"/>
                <w:b/>
                <w:sz w:val="24"/>
              </w:rPr>
              <w:t>生源地区</w:t>
            </w:r>
          </w:p>
        </w:tc>
        <w:tc>
          <w:tcPr>
            <w:tcW w:w="5316" w:type="dxa"/>
            <w:shd w:val="clear" w:color="auto" w:fill="auto"/>
          </w:tcPr>
          <w:p>
            <w:pPr>
              <w:rPr>
                <w:rFonts w:asciiTheme="minorEastAsia" w:hAnsiTheme="minorEastAsia"/>
                <w:sz w:val="24"/>
              </w:rPr>
            </w:pPr>
            <w:r>
              <w:rPr>
                <w:rFonts w:hint="eastAsia" w:asciiTheme="minorEastAsia" w:hAnsiTheme="minorEastAsia"/>
                <w:sz w:val="24"/>
              </w:rPr>
              <w:t>茂名市茂南区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4" w:type="dxa"/>
            <w:vMerge w:val="continue"/>
            <w:vAlign w:val="center"/>
          </w:tcPr>
          <w:p>
            <w:pPr>
              <w:jc w:val="center"/>
              <w:rPr>
                <w:rFonts w:asciiTheme="minorEastAsia" w:hAnsiTheme="minorEastAsia"/>
                <w:b/>
                <w:sz w:val="24"/>
              </w:rPr>
            </w:pPr>
          </w:p>
        </w:tc>
        <w:tc>
          <w:tcPr>
            <w:tcW w:w="1712" w:type="dxa"/>
            <w:shd w:val="clear" w:color="auto" w:fill="auto"/>
          </w:tcPr>
          <w:p>
            <w:pPr>
              <w:rPr>
                <w:rFonts w:asciiTheme="minorEastAsia" w:hAnsiTheme="minorEastAsia"/>
                <w:b/>
                <w:sz w:val="24"/>
              </w:rPr>
            </w:pPr>
            <w:r>
              <w:rPr>
                <w:rFonts w:hint="eastAsia" w:asciiTheme="minorEastAsia" w:hAnsiTheme="minorEastAsia"/>
                <w:b/>
                <w:sz w:val="24"/>
              </w:rPr>
              <w:t>签约公司</w:t>
            </w:r>
          </w:p>
        </w:tc>
        <w:tc>
          <w:tcPr>
            <w:tcW w:w="5316" w:type="dxa"/>
            <w:shd w:val="clear" w:color="auto" w:fill="auto"/>
          </w:tcPr>
          <w:p>
            <w:pPr>
              <w:rPr>
                <w:rFonts w:asciiTheme="minorEastAsia" w:hAnsiTheme="minorEastAsia"/>
                <w:sz w:val="24"/>
              </w:rPr>
            </w:pPr>
            <w:r>
              <w:rPr>
                <w:rFonts w:hint="eastAsia" w:asciiTheme="minorEastAsia" w:hAnsiTheme="minorEastAsia"/>
                <w:sz w:val="24"/>
              </w:rPr>
              <w:t>广东省冶金建筑设计研究院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4" w:type="dxa"/>
            <w:vMerge w:val="continue"/>
            <w:vAlign w:val="center"/>
          </w:tcPr>
          <w:p>
            <w:pPr>
              <w:jc w:val="center"/>
              <w:rPr>
                <w:rFonts w:asciiTheme="minorEastAsia" w:hAnsiTheme="minorEastAsia"/>
                <w:b/>
                <w:sz w:val="24"/>
              </w:rPr>
            </w:pPr>
          </w:p>
        </w:tc>
        <w:tc>
          <w:tcPr>
            <w:tcW w:w="1712" w:type="dxa"/>
            <w:shd w:val="clear" w:color="auto" w:fill="auto"/>
          </w:tcPr>
          <w:p>
            <w:pPr>
              <w:rPr>
                <w:rFonts w:asciiTheme="minorEastAsia" w:hAnsiTheme="minorEastAsia"/>
                <w:b/>
                <w:sz w:val="24"/>
              </w:rPr>
            </w:pPr>
            <w:r>
              <w:rPr>
                <w:rFonts w:hint="eastAsia" w:asciiTheme="minorEastAsia" w:hAnsiTheme="minorEastAsia"/>
                <w:b/>
                <w:sz w:val="24"/>
              </w:rPr>
              <w:t>派遣去向</w:t>
            </w:r>
          </w:p>
        </w:tc>
        <w:tc>
          <w:tcPr>
            <w:tcW w:w="5316" w:type="dxa"/>
            <w:shd w:val="clear" w:color="auto" w:fill="auto"/>
          </w:tcPr>
          <w:p>
            <w:pPr>
              <w:rPr>
                <w:rFonts w:asciiTheme="minorEastAsia" w:hAnsiTheme="minorEastAsia"/>
                <w:sz w:val="24"/>
              </w:rPr>
            </w:pPr>
            <w:r>
              <w:rPr>
                <w:rFonts w:hint="eastAsia" w:asciiTheme="minorEastAsia" w:hAnsiTheme="minorEastAsia"/>
                <w:sz w:val="24"/>
              </w:rPr>
              <w:t>公司所在地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4" w:type="dxa"/>
            <w:vMerge w:val="continue"/>
            <w:tcBorders>
              <w:bottom w:val="double" w:color="auto" w:sz="4" w:space="0"/>
            </w:tcBorders>
            <w:vAlign w:val="center"/>
          </w:tcPr>
          <w:p>
            <w:pPr>
              <w:jc w:val="center"/>
              <w:rPr>
                <w:rFonts w:asciiTheme="minorEastAsia" w:hAnsiTheme="minorEastAsia"/>
                <w:b/>
                <w:sz w:val="24"/>
              </w:rPr>
            </w:pPr>
          </w:p>
        </w:tc>
        <w:tc>
          <w:tcPr>
            <w:tcW w:w="1712" w:type="dxa"/>
            <w:tcBorders>
              <w:bottom w:val="double" w:color="auto" w:sz="4" w:space="0"/>
            </w:tcBorders>
            <w:shd w:val="clear" w:color="auto" w:fill="auto"/>
          </w:tcPr>
          <w:p>
            <w:pPr>
              <w:rPr>
                <w:rFonts w:asciiTheme="minorEastAsia" w:hAnsiTheme="minorEastAsia"/>
                <w:b/>
                <w:sz w:val="24"/>
              </w:rPr>
            </w:pPr>
            <w:r>
              <w:rPr>
                <w:rFonts w:hint="eastAsia" w:asciiTheme="minorEastAsia" w:hAnsiTheme="minorEastAsia"/>
                <w:b/>
                <w:sz w:val="24"/>
              </w:rPr>
              <w:t>是否需接收函</w:t>
            </w:r>
          </w:p>
        </w:tc>
        <w:tc>
          <w:tcPr>
            <w:tcW w:w="5316" w:type="dxa"/>
            <w:tcBorders>
              <w:bottom w:val="double" w:color="auto" w:sz="4" w:space="0"/>
            </w:tcBorders>
            <w:shd w:val="clear" w:color="auto" w:fill="auto"/>
          </w:tcPr>
          <w:p>
            <w:pPr>
              <w:rPr>
                <w:rFonts w:asciiTheme="minorEastAsia" w:hAnsiTheme="minorEastAsia"/>
                <w:sz w:val="24"/>
              </w:rPr>
            </w:pPr>
            <w:r>
              <w:rPr>
                <w:rFonts w:hint="eastAsia" w:asciiTheme="minorEastAsia" w:hAnsiTheme="minorEastAsia"/>
                <w:sz w:val="24"/>
              </w:rPr>
              <w:t>是（获得</w:t>
            </w:r>
            <w:r>
              <w:rPr>
                <w:rFonts w:hint="eastAsia" w:asciiTheme="minorEastAsia" w:hAnsiTheme="minorEastAsia"/>
                <w:b/>
                <w:sz w:val="24"/>
              </w:rPr>
              <w:t>《广州市2020年需要（非）广州生源高校毕业生申请表》</w:t>
            </w:r>
            <w:r>
              <w:rPr>
                <w:rFonts w:hint="eastAsia" w:asciiTheme="minorEastAsia" w:hAnsiTheme="minorEastAsia"/>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4" w:type="dxa"/>
            <w:vMerge w:val="restart"/>
            <w:tcBorders>
              <w:top w:val="double" w:color="auto" w:sz="4" w:space="0"/>
            </w:tcBorders>
            <w:vAlign w:val="center"/>
          </w:tcPr>
          <w:p>
            <w:pPr>
              <w:jc w:val="center"/>
              <w:rPr>
                <w:rFonts w:asciiTheme="minorEastAsia" w:hAnsiTheme="minorEastAsia"/>
                <w:b/>
                <w:sz w:val="24"/>
              </w:rPr>
            </w:pPr>
            <w:r>
              <w:rPr>
                <w:rFonts w:hint="eastAsia" w:asciiTheme="minorEastAsia" w:hAnsiTheme="minorEastAsia"/>
                <w:b/>
                <w:sz w:val="24"/>
              </w:rPr>
              <w:t>派遣信息填写内容</w:t>
            </w:r>
          </w:p>
        </w:tc>
        <w:tc>
          <w:tcPr>
            <w:tcW w:w="1712" w:type="dxa"/>
            <w:tcBorders>
              <w:top w:val="double" w:color="auto" w:sz="4" w:space="0"/>
            </w:tcBorders>
            <w:shd w:val="clear" w:color="auto" w:fill="auto"/>
          </w:tcPr>
          <w:p>
            <w:pPr>
              <w:rPr>
                <w:rFonts w:asciiTheme="minorEastAsia" w:hAnsiTheme="minorEastAsia"/>
                <w:b/>
                <w:sz w:val="24"/>
              </w:rPr>
            </w:pPr>
            <w:r>
              <w:rPr>
                <w:rFonts w:hint="eastAsia" w:asciiTheme="minorEastAsia" w:hAnsiTheme="minorEastAsia"/>
                <w:b/>
                <w:sz w:val="24"/>
              </w:rPr>
              <w:t>派遣状态</w:t>
            </w:r>
          </w:p>
        </w:tc>
        <w:tc>
          <w:tcPr>
            <w:tcW w:w="5316" w:type="dxa"/>
            <w:tcBorders>
              <w:top w:val="double" w:color="auto" w:sz="4" w:space="0"/>
            </w:tcBorders>
            <w:shd w:val="clear" w:color="auto" w:fill="auto"/>
          </w:tcPr>
          <w:p>
            <w:pPr>
              <w:rPr>
                <w:rFonts w:asciiTheme="minorEastAsia" w:hAnsiTheme="minorEastAsia"/>
                <w:sz w:val="24"/>
              </w:rPr>
            </w:pPr>
            <w:r>
              <w:rPr>
                <w:rFonts w:hint="eastAsia" w:asciiTheme="minorEastAsia" w:hAnsiTheme="minorEastAsia"/>
                <w:sz w:val="24"/>
              </w:rPr>
              <w:t>已办理接收手续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4" w:type="dxa"/>
            <w:vMerge w:val="continue"/>
          </w:tcPr>
          <w:p>
            <w:pPr>
              <w:rPr>
                <w:rFonts w:asciiTheme="minorEastAsia" w:hAnsiTheme="minorEastAsia"/>
                <w:b/>
                <w:sz w:val="24"/>
              </w:rPr>
            </w:pPr>
          </w:p>
        </w:tc>
        <w:tc>
          <w:tcPr>
            <w:tcW w:w="1712" w:type="dxa"/>
            <w:shd w:val="clear" w:color="auto" w:fill="auto"/>
          </w:tcPr>
          <w:p>
            <w:pPr>
              <w:rPr>
                <w:rFonts w:asciiTheme="minorEastAsia" w:hAnsiTheme="minorEastAsia"/>
                <w:b/>
                <w:sz w:val="24"/>
              </w:rPr>
            </w:pPr>
            <w:r>
              <w:rPr>
                <w:rFonts w:hint="eastAsia" w:asciiTheme="minorEastAsia" w:hAnsiTheme="minorEastAsia"/>
                <w:b/>
                <w:sz w:val="24"/>
              </w:rPr>
              <w:t>派遣性质</w:t>
            </w:r>
          </w:p>
        </w:tc>
        <w:tc>
          <w:tcPr>
            <w:tcW w:w="5316" w:type="dxa"/>
            <w:shd w:val="clear" w:color="auto" w:fill="auto"/>
          </w:tcPr>
          <w:p>
            <w:pPr>
              <w:rPr>
                <w:rFonts w:asciiTheme="minorEastAsia" w:hAnsiTheme="minorEastAsia"/>
                <w:sz w:val="24"/>
              </w:rPr>
            </w:pPr>
            <w:r>
              <w:rPr>
                <w:rFonts w:hint="eastAsia" w:asciiTheme="minorEastAsia" w:hAnsiTheme="minorEastAsia"/>
                <w:sz w:val="24"/>
              </w:rPr>
              <w:t>正常派遣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4" w:type="dxa"/>
            <w:vMerge w:val="continue"/>
          </w:tcPr>
          <w:p>
            <w:pPr>
              <w:rPr>
                <w:rFonts w:asciiTheme="minorEastAsia" w:hAnsiTheme="minorEastAsia"/>
                <w:b/>
                <w:sz w:val="24"/>
              </w:rPr>
            </w:pPr>
          </w:p>
        </w:tc>
        <w:tc>
          <w:tcPr>
            <w:tcW w:w="1712" w:type="dxa"/>
            <w:shd w:val="clear" w:color="auto" w:fill="auto"/>
          </w:tcPr>
          <w:p>
            <w:pPr>
              <w:rPr>
                <w:rFonts w:asciiTheme="minorEastAsia" w:hAnsiTheme="minorEastAsia"/>
                <w:b/>
                <w:sz w:val="24"/>
              </w:rPr>
            </w:pPr>
            <w:r>
              <w:rPr>
                <w:rFonts w:hint="eastAsia" w:asciiTheme="minorEastAsia" w:hAnsiTheme="minorEastAsia"/>
                <w:b/>
                <w:sz w:val="24"/>
              </w:rPr>
              <w:t>主管单位</w:t>
            </w:r>
          </w:p>
        </w:tc>
        <w:tc>
          <w:tcPr>
            <w:tcW w:w="5316" w:type="dxa"/>
            <w:shd w:val="clear" w:color="auto" w:fill="auto"/>
          </w:tcPr>
          <w:p>
            <w:pPr>
              <w:rPr>
                <w:rFonts w:asciiTheme="minorEastAsia" w:hAnsiTheme="minorEastAsia"/>
                <w:sz w:val="24"/>
              </w:rPr>
            </w:pPr>
            <w:r>
              <w:rPr>
                <w:rFonts w:hint="eastAsia" w:asciiTheme="minorEastAsia" w:hAnsiTheme="minorEastAsia"/>
                <w:sz w:val="24"/>
              </w:rPr>
              <w:t>广州市高校毕业生就业指导中心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4" w:type="dxa"/>
            <w:vMerge w:val="continue"/>
          </w:tcPr>
          <w:p>
            <w:pPr>
              <w:rPr>
                <w:rFonts w:asciiTheme="minorEastAsia" w:hAnsiTheme="minorEastAsia"/>
                <w:b/>
                <w:sz w:val="24"/>
              </w:rPr>
            </w:pPr>
          </w:p>
        </w:tc>
        <w:tc>
          <w:tcPr>
            <w:tcW w:w="1712" w:type="dxa"/>
            <w:shd w:val="clear" w:color="auto" w:fill="auto"/>
          </w:tcPr>
          <w:p>
            <w:pPr>
              <w:rPr>
                <w:rFonts w:asciiTheme="minorEastAsia" w:hAnsiTheme="minorEastAsia"/>
                <w:b/>
                <w:sz w:val="24"/>
              </w:rPr>
            </w:pPr>
            <w:r>
              <w:rPr>
                <w:rFonts w:hint="eastAsia" w:asciiTheme="minorEastAsia" w:hAnsiTheme="minorEastAsia"/>
                <w:b/>
                <w:sz w:val="24"/>
              </w:rPr>
              <w:t>具体派遣单位</w:t>
            </w:r>
          </w:p>
        </w:tc>
        <w:tc>
          <w:tcPr>
            <w:tcW w:w="5316" w:type="dxa"/>
            <w:shd w:val="clear" w:color="auto" w:fill="auto"/>
          </w:tcPr>
          <w:p>
            <w:pPr>
              <w:rPr>
                <w:rFonts w:asciiTheme="minorEastAsia" w:hAnsiTheme="minorEastAsia"/>
                <w:sz w:val="24"/>
              </w:rPr>
            </w:pPr>
            <w:r>
              <w:rPr>
                <w:rFonts w:hint="eastAsia" w:asciiTheme="minorEastAsia" w:hAnsiTheme="minorEastAsia"/>
                <w:sz w:val="24"/>
              </w:rPr>
              <w:t>广汽本田汽车有限公司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4" w:type="dxa"/>
            <w:vMerge w:val="continue"/>
          </w:tcPr>
          <w:p>
            <w:pPr>
              <w:rPr>
                <w:rFonts w:asciiTheme="minorEastAsia" w:hAnsiTheme="minorEastAsia"/>
                <w:b/>
                <w:sz w:val="24"/>
              </w:rPr>
            </w:pPr>
          </w:p>
        </w:tc>
        <w:tc>
          <w:tcPr>
            <w:tcW w:w="1712" w:type="dxa"/>
            <w:shd w:val="clear" w:color="auto" w:fill="auto"/>
          </w:tcPr>
          <w:p>
            <w:pPr>
              <w:rPr>
                <w:rFonts w:asciiTheme="minorEastAsia" w:hAnsiTheme="minorEastAsia"/>
                <w:b/>
                <w:sz w:val="24"/>
              </w:rPr>
            </w:pPr>
            <w:r>
              <w:rPr>
                <w:rFonts w:hint="eastAsia" w:asciiTheme="minorEastAsia" w:hAnsiTheme="minorEastAsia"/>
                <w:b/>
                <w:sz w:val="24"/>
              </w:rPr>
              <w:t>派遣地区</w:t>
            </w:r>
          </w:p>
        </w:tc>
        <w:tc>
          <w:tcPr>
            <w:tcW w:w="5316" w:type="dxa"/>
            <w:shd w:val="clear" w:color="auto" w:fill="auto"/>
          </w:tcPr>
          <w:p>
            <w:pPr>
              <w:rPr>
                <w:rFonts w:asciiTheme="minorEastAsia" w:hAnsiTheme="minorEastAsia"/>
                <w:sz w:val="24"/>
              </w:rPr>
            </w:pPr>
            <w:r>
              <w:rPr>
                <w:rFonts w:hint="eastAsia" w:asciiTheme="minorEastAsia" w:hAnsiTheme="minorEastAsia"/>
                <w:sz w:val="24"/>
              </w:rPr>
              <w:t>广东省广州市</w:t>
            </w:r>
          </w:p>
        </w:tc>
      </w:tr>
    </w:tbl>
    <w:p>
      <w:pPr>
        <w:spacing w:line="360" w:lineRule="auto"/>
        <w:ind w:firstLine="480" w:firstLineChars="200"/>
        <w:rPr>
          <w:rFonts w:asciiTheme="minorEastAsia" w:hAnsiTheme="minorEastAsia"/>
          <w:sz w:val="24"/>
        </w:rPr>
      </w:pPr>
      <w:r>
        <w:rPr>
          <w:rFonts w:hint="eastAsia" w:asciiTheme="minorEastAsia" w:hAnsiTheme="minorEastAsia"/>
          <w:sz w:val="24"/>
        </w:rPr>
        <w:t>注：国企单位如果前面有“广州市”几个字的一般都是市属国企单位，用人单位所说的具有人事权，更多的是指他们在人事局里有直接申请办理的权利。但这些单位还是需要向广州市人力资源和社会保障局报备，出具盖有“广州市人力资源和社会保障局”公章的《广州市2020年需要（非）广州生源高校毕业生申请表》。</w:t>
      </w:r>
    </w:p>
    <w:p>
      <w:pPr>
        <w:spacing w:line="360" w:lineRule="auto"/>
        <w:ind w:firstLine="480" w:firstLineChars="200"/>
        <w:rPr>
          <w:rFonts w:asciiTheme="minorEastAsia" w:hAnsiTheme="minorEastAsia"/>
          <w:sz w:val="24"/>
        </w:rPr>
      </w:pPr>
      <w:r>
        <w:rPr>
          <w:rFonts w:hint="eastAsia" w:asciiTheme="minorEastAsia" w:hAnsiTheme="minorEastAsia"/>
          <w:sz w:val="24"/>
        </w:rPr>
        <w:t>根据广州市公安局最新规定，毕业生可凭协议书办理入户手续，但毕业生不能只办理户口手续，应同时办理档案相关接收手续，以免造成其他地区无法接收档案办理报到手续，影响以后档案的使用。</w:t>
      </w:r>
    </w:p>
    <w:p>
      <w:pPr>
        <w:rPr>
          <w:rFonts w:asciiTheme="minorEastAsia" w:hAnsiTheme="minorEastAsia"/>
          <w:sz w:val="24"/>
        </w:rPr>
      </w:pPr>
    </w:p>
    <w:p>
      <w:pPr>
        <w:ind w:firstLine="562" w:firstLineChars="200"/>
        <w:rPr>
          <w:rFonts w:asciiTheme="minorEastAsia" w:hAnsiTheme="minorEastAsia"/>
          <w:b/>
          <w:sz w:val="28"/>
          <w:szCs w:val="28"/>
        </w:rPr>
      </w:pPr>
      <w:r>
        <w:rPr>
          <w:rFonts w:hint="eastAsia" w:asciiTheme="minorEastAsia" w:hAnsiTheme="minorEastAsia"/>
          <w:b/>
          <w:sz w:val="28"/>
          <w:szCs w:val="28"/>
        </w:rPr>
        <w:t>2.4 省外就业单位</w:t>
      </w:r>
    </w:p>
    <w:p>
      <w:pPr>
        <w:ind w:firstLine="560" w:firstLineChars="200"/>
        <w:rPr>
          <w:rFonts w:asciiTheme="minorEastAsia" w:hAnsiTheme="minorEastAsia"/>
          <w:sz w:val="28"/>
          <w:szCs w:val="28"/>
        </w:rPr>
      </w:pPr>
      <w:r>
        <w:rPr>
          <w:rFonts w:hint="eastAsia" w:asciiTheme="minorEastAsia" w:hAnsiTheme="minorEastAsia"/>
          <w:sz w:val="28"/>
          <w:szCs w:val="28"/>
        </w:rPr>
        <w:t>①毕业生与省外的用人单位达成协议，并获得当地就业主管部门接收函，</w:t>
      </w:r>
      <w:r>
        <w:rPr>
          <w:rFonts w:hint="eastAsia" w:asciiTheme="minorEastAsia" w:hAnsiTheme="minorEastAsia"/>
          <w:b/>
          <w:sz w:val="28"/>
          <w:szCs w:val="28"/>
        </w:rPr>
        <w:t>《就业报到证》签发到当地就业主管部门，备注加注用人单位名称。</w:t>
      </w:r>
      <w:r>
        <w:rPr>
          <w:rFonts w:hint="eastAsia" w:asciiTheme="minorEastAsia" w:hAnsiTheme="minorEastAsia"/>
          <w:sz w:val="28"/>
          <w:szCs w:val="28"/>
        </w:rPr>
        <w:t>（注：由于外省各地区接收政策有较大差异，毕业生应向用人单位了解、核实清楚相关人事关系接收手续的办理情况。可在选择主管单位时输入几个关键字，双击搜索，如无市级主管单位，一般应选择省级就业主管单位）。</w:t>
      </w:r>
    </w:p>
    <w:p>
      <w:pPr>
        <w:ind w:firstLine="560" w:firstLineChars="200"/>
        <w:rPr>
          <w:rFonts w:asciiTheme="minorEastAsia" w:hAnsiTheme="minorEastAsia"/>
          <w:sz w:val="28"/>
          <w:szCs w:val="28"/>
        </w:rPr>
      </w:pPr>
      <w:r>
        <w:rPr>
          <w:rFonts w:hint="eastAsia" w:asciiTheme="minorEastAsia" w:hAnsiTheme="minorEastAsia"/>
          <w:sz w:val="28"/>
          <w:szCs w:val="28"/>
        </w:rPr>
        <w:t>例8：</w:t>
      </w:r>
    </w:p>
    <w:tbl>
      <w:tblPr>
        <w:tblStyle w:val="12"/>
        <w:tblW w:w="83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82"/>
        <w:gridCol w:w="2093"/>
        <w:gridCol w:w="46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2" w:type="dxa"/>
            <w:vMerge w:val="restart"/>
            <w:vAlign w:val="center"/>
          </w:tcPr>
          <w:p>
            <w:pPr>
              <w:jc w:val="center"/>
              <w:rPr>
                <w:rFonts w:asciiTheme="minorEastAsia" w:hAnsiTheme="minorEastAsia"/>
                <w:b/>
                <w:sz w:val="24"/>
              </w:rPr>
            </w:pPr>
            <w:r>
              <w:rPr>
                <w:rFonts w:hint="eastAsia" w:asciiTheme="minorEastAsia" w:hAnsiTheme="minorEastAsia"/>
                <w:b/>
                <w:sz w:val="24"/>
              </w:rPr>
              <w:t>信息及状态</w:t>
            </w:r>
          </w:p>
        </w:tc>
        <w:tc>
          <w:tcPr>
            <w:tcW w:w="2093" w:type="dxa"/>
            <w:shd w:val="clear" w:color="auto" w:fill="auto"/>
          </w:tcPr>
          <w:p>
            <w:pPr>
              <w:rPr>
                <w:rFonts w:asciiTheme="minorEastAsia" w:hAnsiTheme="minorEastAsia"/>
                <w:b/>
                <w:sz w:val="24"/>
              </w:rPr>
            </w:pPr>
            <w:r>
              <w:rPr>
                <w:rFonts w:hint="eastAsia" w:asciiTheme="minorEastAsia" w:hAnsiTheme="minorEastAsia"/>
                <w:b/>
                <w:sz w:val="24"/>
              </w:rPr>
              <w:t>生源地区</w:t>
            </w:r>
          </w:p>
        </w:tc>
        <w:tc>
          <w:tcPr>
            <w:tcW w:w="4677" w:type="dxa"/>
            <w:shd w:val="clear" w:color="auto" w:fill="auto"/>
          </w:tcPr>
          <w:p>
            <w:pPr>
              <w:rPr>
                <w:rFonts w:asciiTheme="minorEastAsia" w:hAnsiTheme="minorEastAsia"/>
                <w:sz w:val="24"/>
              </w:rPr>
            </w:pPr>
            <w:r>
              <w:rPr>
                <w:rFonts w:hint="eastAsia" w:asciiTheme="minorEastAsia" w:hAnsiTheme="minorEastAsia"/>
                <w:sz w:val="24"/>
              </w:rPr>
              <w:t>江西省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2" w:type="dxa"/>
            <w:vMerge w:val="continue"/>
            <w:vAlign w:val="center"/>
          </w:tcPr>
          <w:p>
            <w:pPr>
              <w:jc w:val="center"/>
              <w:rPr>
                <w:rFonts w:asciiTheme="minorEastAsia" w:hAnsiTheme="minorEastAsia"/>
                <w:b/>
                <w:sz w:val="24"/>
              </w:rPr>
            </w:pPr>
          </w:p>
        </w:tc>
        <w:tc>
          <w:tcPr>
            <w:tcW w:w="2093" w:type="dxa"/>
            <w:shd w:val="clear" w:color="auto" w:fill="auto"/>
          </w:tcPr>
          <w:p>
            <w:pPr>
              <w:rPr>
                <w:rFonts w:asciiTheme="minorEastAsia" w:hAnsiTheme="minorEastAsia"/>
                <w:b/>
                <w:sz w:val="24"/>
              </w:rPr>
            </w:pPr>
            <w:r>
              <w:rPr>
                <w:rFonts w:hint="eastAsia" w:asciiTheme="minorEastAsia" w:hAnsiTheme="minorEastAsia"/>
                <w:b/>
                <w:sz w:val="24"/>
              </w:rPr>
              <w:t>签约公司</w:t>
            </w:r>
          </w:p>
        </w:tc>
        <w:tc>
          <w:tcPr>
            <w:tcW w:w="4677" w:type="dxa"/>
            <w:shd w:val="clear" w:color="auto" w:fill="auto"/>
          </w:tcPr>
          <w:p>
            <w:pPr>
              <w:rPr>
                <w:rFonts w:asciiTheme="minorEastAsia" w:hAnsiTheme="minorEastAsia"/>
                <w:sz w:val="24"/>
              </w:rPr>
            </w:pPr>
            <w:r>
              <w:rPr>
                <w:rFonts w:hint="eastAsia" w:asciiTheme="minorEastAsia" w:hAnsiTheme="minorEastAsia"/>
                <w:sz w:val="24"/>
              </w:rPr>
              <w:t>支付宝（杭州）信息技术有限公司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2" w:type="dxa"/>
            <w:vMerge w:val="continue"/>
            <w:vAlign w:val="center"/>
          </w:tcPr>
          <w:p>
            <w:pPr>
              <w:jc w:val="center"/>
              <w:rPr>
                <w:rFonts w:asciiTheme="minorEastAsia" w:hAnsiTheme="minorEastAsia"/>
                <w:b/>
                <w:sz w:val="24"/>
              </w:rPr>
            </w:pPr>
          </w:p>
        </w:tc>
        <w:tc>
          <w:tcPr>
            <w:tcW w:w="2093" w:type="dxa"/>
            <w:shd w:val="clear" w:color="auto" w:fill="auto"/>
          </w:tcPr>
          <w:p>
            <w:pPr>
              <w:rPr>
                <w:rFonts w:asciiTheme="minorEastAsia" w:hAnsiTheme="minorEastAsia"/>
                <w:b/>
                <w:sz w:val="24"/>
              </w:rPr>
            </w:pPr>
            <w:r>
              <w:rPr>
                <w:rFonts w:hint="eastAsia" w:asciiTheme="minorEastAsia" w:hAnsiTheme="minorEastAsia"/>
                <w:b/>
                <w:sz w:val="24"/>
              </w:rPr>
              <w:t>派遣去向</w:t>
            </w:r>
          </w:p>
        </w:tc>
        <w:tc>
          <w:tcPr>
            <w:tcW w:w="4677" w:type="dxa"/>
            <w:shd w:val="clear" w:color="auto" w:fill="auto"/>
          </w:tcPr>
          <w:p>
            <w:pPr>
              <w:rPr>
                <w:rFonts w:asciiTheme="minorEastAsia" w:hAnsiTheme="minorEastAsia"/>
                <w:sz w:val="24"/>
              </w:rPr>
            </w:pPr>
            <w:r>
              <w:rPr>
                <w:rFonts w:hint="eastAsia" w:asciiTheme="minorEastAsia" w:hAnsiTheme="minorEastAsia"/>
                <w:sz w:val="24"/>
              </w:rPr>
              <w:t>公司所在地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2" w:type="dxa"/>
            <w:vMerge w:val="continue"/>
            <w:tcBorders>
              <w:bottom w:val="double" w:color="auto" w:sz="4" w:space="0"/>
            </w:tcBorders>
            <w:vAlign w:val="center"/>
          </w:tcPr>
          <w:p>
            <w:pPr>
              <w:jc w:val="center"/>
              <w:rPr>
                <w:rFonts w:asciiTheme="minorEastAsia" w:hAnsiTheme="minorEastAsia"/>
                <w:b/>
                <w:sz w:val="24"/>
              </w:rPr>
            </w:pPr>
          </w:p>
        </w:tc>
        <w:tc>
          <w:tcPr>
            <w:tcW w:w="2093" w:type="dxa"/>
            <w:tcBorders>
              <w:bottom w:val="double" w:color="auto" w:sz="4" w:space="0"/>
            </w:tcBorders>
            <w:shd w:val="clear" w:color="auto" w:fill="auto"/>
          </w:tcPr>
          <w:p>
            <w:pPr>
              <w:rPr>
                <w:rFonts w:asciiTheme="minorEastAsia" w:hAnsiTheme="minorEastAsia"/>
                <w:b/>
                <w:sz w:val="24"/>
              </w:rPr>
            </w:pPr>
            <w:r>
              <w:rPr>
                <w:rFonts w:hint="eastAsia" w:asciiTheme="minorEastAsia" w:hAnsiTheme="minorEastAsia"/>
                <w:b/>
                <w:sz w:val="24"/>
              </w:rPr>
              <w:t>是否需接收函</w:t>
            </w:r>
          </w:p>
        </w:tc>
        <w:tc>
          <w:tcPr>
            <w:tcW w:w="4677" w:type="dxa"/>
            <w:tcBorders>
              <w:bottom w:val="double" w:color="auto" w:sz="4" w:space="0"/>
            </w:tcBorders>
            <w:shd w:val="clear" w:color="auto" w:fill="auto"/>
          </w:tcPr>
          <w:p>
            <w:pPr>
              <w:rPr>
                <w:rFonts w:asciiTheme="minorEastAsia" w:hAnsiTheme="minorEastAsia"/>
                <w:sz w:val="24"/>
              </w:rPr>
            </w:pPr>
            <w:r>
              <w:rPr>
                <w:rFonts w:hint="eastAsia" w:asciiTheme="minorEastAsia" w:hAnsiTheme="minorEastAsia"/>
                <w:sz w:val="24"/>
              </w:rPr>
              <w:t>是（杭州市人才服务局）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2" w:type="dxa"/>
            <w:vMerge w:val="restart"/>
            <w:tcBorders>
              <w:top w:val="double" w:color="auto" w:sz="4" w:space="0"/>
            </w:tcBorders>
            <w:vAlign w:val="center"/>
          </w:tcPr>
          <w:p>
            <w:pPr>
              <w:jc w:val="center"/>
              <w:rPr>
                <w:rFonts w:asciiTheme="minorEastAsia" w:hAnsiTheme="minorEastAsia"/>
                <w:b/>
                <w:sz w:val="24"/>
              </w:rPr>
            </w:pPr>
            <w:r>
              <w:rPr>
                <w:rFonts w:hint="eastAsia" w:asciiTheme="minorEastAsia" w:hAnsiTheme="minorEastAsia"/>
                <w:b/>
                <w:sz w:val="24"/>
              </w:rPr>
              <w:t>派遣信息填写内容</w:t>
            </w:r>
          </w:p>
        </w:tc>
        <w:tc>
          <w:tcPr>
            <w:tcW w:w="2093" w:type="dxa"/>
            <w:tcBorders>
              <w:top w:val="double" w:color="auto" w:sz="4" w:space="0"/>
            </w:tcBorders>
            <w:shd w:val="clear" w:color="auto" w:fill="auto"/>
          </w:tcPr>
          <w:p>
            <w:pPr>
              <w:rPr>
                <w:rFonts w:asciiTheme="minorEastAsia" w:hAnsiTheme="minorEastAsia"/>
                <w:b/>
                <w:sz w:val="24"/>
              </w:rPr>
            </w:pPr>
            <w:r>
              <w:rPr>
                <w:rFonts w:hint="eastAsia" w:asciiTheme="minorEastAsia" w:hAnsiTheme="minorEastAsia"/>
                <w:b/>
                <w:sz w:val="24"/>
              </w:rPr>
              <w:t>派遣状态</w:t>
            </w:r>
          </w:p>
        </w:tc>
        <w:tc>
          <w:tcPr>
            <w:tcW w:w="4677" w:type="dxa"/>
            <w:tcBorders>
              <w:top w:val="double" w:color="auto" w:sz="4" w:space="0"/>
            </w:tcBorders>
            <w:shd w:val="clear" w:color="auto" w:fill="auto"/>
          </w:tcPr>
          <w:p>
            <w:pPr>
              <w:rPr>
                <w:rFonts w:asciiTheme="minorEastAsia" w:hAnsiTheme="minorEastAsia"/>
                <w:sz w:val="24"/>
              </w:rPr>
            </w:pPr>
            <w:r>
              <w:rPr>
                <w:rFonts w:hint="eastAsia" w:asciiTheme="minorEastAsia" w:hAnsiTheme="minorEastAsia"/>
                <w:sz w:val="24"/>
              </w:rPr>
              <w:t>已办理接收手续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2" w:type="dxa"/>
            <w:vMerge w:val="continue"/>
          </w:tcPr>
          <w:p>
            <w:pPr>
              <w:rPr>
                <w:rFonts w:asciiTheme="minorEastAsia" w:hAnsiTheme="minorEastAsia"/>
                <w:b/>
                <w:sz w:val="24"/>
              </w:rPr>
            </w:pPr>
          </w:p>
        </w:tc>
        <w:tc>
          <w:tcPr>
            <w:tcW w:w="2093" w:type="dxa"/>
            <w:shd w:val="clear" w:color="auto" w:fill="auto"/>
          </w:tcPr>
          <w:p>
            <w:pPr>
              <w:rPr>
                <w:rFonts w:asciiTheme="minorEastAsia" w:hAnsiTheme="minorEastAsia"/>
                <w:b/>
                <w:sz w:val="24"/>
              </w:rPr>
            </w:pPr>
            <w:r>
              <w:rPr>
                <w:rFonts w:hint="eastAsia" w:asciiTheme="minorEastAsia" w:hAnsiTheme="minorEastAsia"/>
                <w:b/>
                <w:sz w:val="24"/>
              </w:rPr>
              <w:t>派遣性质</w:t>
            </w:r>
          </w:p>
        </w:tc>
        <w:tc>
          <w:tcPr>
            <w:tcW w:w="4677" w:type="dxa"/>
            <w:shd w:val="clear" w:color="auto" w:fill="auto"/>
          </w:tcPr>
          <w:p>
            <w:pPr>
              <w:rPr>
                <w:rFonts w:asciiTheme="minorEastAsia" w:hAnsiTheme="minorEastAsia"/>
                <w:sz w:val="24"/>
              </w:rPr>
            </w:pPr>
            <w:r>
              <w:rPr>
                <w:rFonts w:hint="eastAsia" w:asciiTheme="minorEastAsia" w:hAnsiTheme="minorEastAsia"/>
                <w:sz w:val="24"/>
              </w:rPr>
              <w:t>正常派遣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2" w:type="dxa"/>
            <w:vMerge w:val="continue"/>
          </w:tcPr>
          <w:p>
            <w:pPr>
              <w:rPr>
                <w:rFonts w:asciiTheme="minorEastAsia" w:hAnsiTheme="minorEastAsia"/>
                <w:b/>
                <w:sz w:val="24"/>
              </w:rPr>
            </w:pPr>
          </w:p>
        </w:tc>
        <w:tc>
          <w:tcPr>
            <w:tcW w:w="2093" w:type="dxa"/>
            <w:shd w:val="clear" w:color="auto" w:fill="auto"/>
          </w:tcPr>
          <w:p>
            <w:pPr>
              <w:rPr>
                <w:rFonts w:asciiTheme="minorEastAsia" w:hAnsiTheme="minorEastAsia"/>
                <w:b/>
                <w:sz w:val="24"/>
              </w:rPr>
            </w:pPr>
            <w:r>
              <w:rPr>
                <w:rFonts w:hint="eastAsia" w:asciiTheme="minorEastAsia" w:hAnsiTheme="minorEastAsia"/>
                <w:b/>
                <w:sz w:val="24"/>
              </w:rPr>
              <w:t>主管单位</w:t>
            </w:r>
          </w:p>
        </w:tc>
        <w:tc>
          <w:tcPr>
            <w:tcW w:w="4677" w:type="dxa"/>
            <w:shd w:val="clear" w:color="auto" w:fill="auto"/>
          </w:tcPr>
          <w:p>
            <w:pPr>
              <w:rPr>
                <w:rFonts w:asciiTheme="minorEastAsia" w:hAnsiTheme="minorEastAsia"/>
                <w:sz w:val="24"/>
              </w:rPr>
            </w:pPr>
            <w:r>
              <w:rPr>
                <w:rFonts w:hint="eastAsia" w:asciiTheme="minorEastAsia" w:hAnsiTheme="minorEastAsia"/>
                <w:sz w:val="24"/>
              </w:rPr>
              <w:t>浙江省杭州市人才服务局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2" w:type="dxa"/>
            <w:vMerge w:val="continue"/>
          </w:tcPr>
          <w:p>
            <w:pPr>
              <w:rPr>
                <w:rFonts w:asciiTheme="minorEastAsia" w:hAnsiTheme="minorEastAsia"/>
                <w:b/>
                <w:sz w:val="24"/>
              </w:rPr>
            </w:pPr>
          </w:p>
        </w:tc>
        <w:tc>
          <w:tcPr>
            <w:tcW w:w="2093" w:type="dxa"/>
            <w:shd w:val="clear" w:color="auto" w:fill="auto"/>
          </w:tcPr>
          <w:p>
            <w:pPr>
              <w:rPr>
                <w:rFonts w:asciiTheme="minorEastAsia" w:hAnsiTheme="minorEastAsia"/>
                <w:b/>
                <w:sz w:val="24"/>
              </w:rPr>
            </w:pPr>
            <w:r>
              <w:rPr>
                <w:rFonts w:hint="eastAsia" w:asciiTheme="minorEastAsia" w:hAnsiTheme="minorEastAsia"/>
                <w:b/>
                <w:sz w:val="24"/>
              </w:rPr>
              <w:t>具体派遣单位</w:t>
            </w:r>
          </w:p>
        </w:tc>
        <w:tc>
          <w:tcPr>
            <w:tcW w:w="4677" w:type="dxa"/>
            <w:shd w:val="clear" w:color="auto" w:fill="auto"/>
          </w:tcPr>
          <w:p>
            <w:pPr>
              <w:rPr>
                <w:rFonts w:asciiTheme="minorEastAsia" w:hAnsiTheme="minorEastAsia"/>
                <w:sz w:val="24"/>
              </w:rPr>
            </w:pPr>
            <w:r>
              <w:rPr>
                <w:rFonts w:hint="eastAsia" w:asciiTheme="minorEastAsia" w:hAnsiTheme="minorEastAsia"/>
                <w:sz w:val="24"/>
              </w:rPr>
              <w:t>支付宝（杭州）信息技术有限公司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2" w:type="dxa"/>
            <w:vMerge w:val="continue"/>
          </w:tcPr>
          <w:p>
            <w:pPr>
              <w:rPr>
                <w:rFonts w:asciiTheme="minorEastAsia" w:hAnsiTheme="minorEastAsia"/>
                <w:b/>
                <w:sz w:val="24"/>
              </w:rPr>
            </w:pPr>
          </w:p>
        </w:tc>
        <w:tc>
          <w:tcPr>
            <w:tcW w:w="2093" w:type="dxa"/>
            <w:shd w:val="clear" w:color="auto" w:fill="auto"/>
          </w:tcPr>
          <w:p>
            <w:pPr>
              <w:rPr>
                <w:rFonts w:asciiTheme="minorEastAsia" w:hAnsiTheme="minorEastAsia"/>
                <w:b/>
                <w:sz w:val="24"/>
              </w:rPr>
            </w:pPr>
            <w:r>
              <w:rPr>
                <w:rFonts w:hint="eastAsia" w:asciiTheme="minorEastAsia" w:hAnsiTheme="minorEastAsia"/>
                <w:b/>
                <w:sz w:val="24"/>
              </w:rPr>
              <w:t>派遣地区</w:t>
            </w:r>
          </w:p>
        </w:tc>
        <w:tc>
          <w:tcPr>
            <w:tcW w:w="4677" w:type="dxa"/>
            <w:shd w:val="clear" w:color="auto" w:fill="auto"/>
          </w:tcPr>
          <w:p>
            <w:pPr>
              <w:rPr>
                <w:rFonts w:asciiTheme="minorEastAsia" w:hAnsiTheme="minorEastAsia"/>
                <w:sz w:val="24"/>
              </w:rPr>
            </w:pPr>
            <w:r>
              <w:rPr>
                <w:rFonts w:hint="eastAsia" w:asciiTheme="minorEastAsia" w:hAnsiTheme="minorEastAsia"/>
                <w:sz w:val="24"/>
              </w:rPr>
              <w:t>浙江省杭州市</w:t>
            </w:r>
          </w:p>
        </w:tc>
      </w:tr>
    </w:tbl>
    <w:p>
      <w:pPr>
        <w:rPr>
          <w:rFonts w:asciiTheme="minorEastAsia" w:hAnsiTheme="minorEastAsia"/>
          <w:szCs w:val="21"/>
        </w:rPr>
      </w:pPr>
    </w:p>
    <w:p>
      <w:pPr>
        <w:pStyle w:val="21"/>
        <w:numPr>
          <w:ilvl w:val="0"/>
          <w:numId w:val="2"/>
        </w:numPr>
        <w:ind w:firstLineChars="0"/>
        <w:jc w:val="left"/>
        <w:rPr>
          <w:rFonts w:asciiTheme="minorEastAsia" w:hAnsiTheme="minorEastAsia"/>
          <w:color w:val="000000"/>
          <w:sz w:val="28"/>
          <w:szCs w:val="28"/>
        </w:rPr>
      </w:pPr>
      <w:r>
        <w:rPr>
          <w:rFonts w:hint="eastAsia" w:asciiTheme="minorEastAsia" w:hAnsiTheme="minorEastAsia"/>
          <w:color w:val="000000"/>
          <w:sz w:val="28"/>
          <w:szCs w:val="28"/>
        </w:rPr>
        <w:t>毕业生到外省央（省）属单位工作</w:t>
      </w:r>
    </w:p>
    <w:p>
      <w:pPr>
        <w:ind w:firstLine="560" w:firstLineChars="200"/>
        <w:jc w:val="left"/>
        <w:rPr>
          <w:rFonts w:asciiTheme="minorEastAsia" w:hAnsiTheme="minorEastAsia"/>
          <w:color w:val="000000"/>
          <w:sz w:val="28"/>
          <w:szCs w:val="28"/>
        </w:rPr>
      </w:pPr>
      <w:r>
        <w:rPr>
          <w:rFonts w:hint="eastAsia" w:asciiTheme="minorEastAsia" w:hAnsiTheme="minorEastAsia"/>
          <w:color w:val="000000"/>
          <w:sz w:val="28"/>
          <w:szCs w:val="28"/>
        </w:rPr>
        <w:t>毕业生与外省央（省）属单位达成协议，单位可解决户口，及具档案接收权，可直接派遣到该单位。派遣地区先选择外省地区，主管单位再直接填写接收单位，必须填写接收单位全称，否则可能影响入户。</w:t>
      </w:r>
    </w:p>
    <w:p>
      <w:pPr>
        <w:ind w:firstLine="560" w:firstLineChars="200"/>
        <w:jc w:val="left"/>
        <w:rPr>
          <w:rFonts w:asciiTheme="minorEastAsia" w:hAnsiTheme="minorEastAsia"/>
          <w:color w:val="000000"/>
          <w:sz w:val="28"/>
          <w:szCs w:val="28"/>
        </w:rPr>
      </w:pPr>
      <w:r>
        <w:rPr>
          <w:rFonts w:hint="eastAsia" w:asciiTheme="minorEastAsia" w:hAnsiTheme="minorEastAsia"/>
          <w:color w:val="000000"/>
          <w:sz w:val="28"/>
          <w:szCs w:val="28"/>
        </w:rPr>
        <w:t>例9：</w:t>
      </w:r>
    </w:p>
    <w:tbl>
      <w:tblPr>
        <w:tblStyle w:val="12"/>
        <w:tblW w:w="83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74"/>
        <w:gridCol w:w="2518"/>
        <w:gridCol w:w="42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4" w:type="dxa"/>
            <w:vMerge w:val="restart"/>
            <w:vAlign w:val="center"/>
          </w:tcPr>
          <w:p>
            <w:pPr>
              <w:jc w:val="center"/>
              <w:rPr>
                <w:rFonts w:asciiTheme="minorEastAsia" w:hAnsiTheme="minorEastAsia"/>
                <w:b/>
                <w:sz w:val="24"/>
              </w:rPr>
            </w:pPr>
            <w:r>
              <w:rPr>
                <w:rFonts w:hint="eastAsia" w:asciiTheme="minorEastAsia" w:hAnsiTheme="minorEastAsia"/>
                <w:b/>
                <w:sz w:val="24"/>
              </w:rPr>
              <w:t>信息及状态</w:t>
            </w:r>
          </w:p>
        </w:tc>
        <w:tc>
          <w:tcPr>
            <w:tcW w:w="2518" w:type="dxa"/>
            <w:shd w:val="clear" w:color="auto" w:fill="auto"/>
          </w:tcPr>
          <w:p>
            <w:pPr>
              <w:rPr>
                <w:rFonts w:asciiTheme="minorEastAsia" w:hAnsiTheme="minorEastAsia"/>
                <w:b/>
                <w:sz w:val="24"/>
              </w:rPr>
            </w:pPr>
            <w:r>
              <w:rPr>
                <w:rFonts w:hint="eastAsia" w:asciiTheme="minorEastAsia" w:hAnsiTheme="minorEastAsia"/>
                <w:b/>
                <w:sz w:val="24"/>
              </w:rPr>
              <w:t>生源地区</w:t>
            </w:r>
          </w:p>
        </w:tc>
        <w:tc>
          <w:tcPr>
            <w:tcW w:w="4253" w:type="dxa"/>
            <w:shd w:val="clear" w:color="auto" w:fill="auto"/>
          </w:tcPr>
          <w:p>
            <w:pPr>
              <w:rPr>
                <w:rFonts w:asciiTheme="minorEastAsia" w:hAnsiTheme="minorEastAsia"/>
                <w:sz w:val="24"/>
              </w:rPr>
            </w:pPr>
            <w:r>
              <w:rPr>
                <w:rFonts w:hint="eastAsia" w:asciiTheme="minorEastAsia" w:hAnsiTheme="minorEastAsia"/>
                <w:sz w:val="24"/>
              </w:rPr>
              <w:t>广东省梅州市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4" w:type="dxa"/>
            <w:vMerge w:val="continue"/>
            <w:vAlign w:val="center"/>
          </w:tcPr>
          <w:p>
            <w:pPr>
              <w:jc w:val="center"/>
              <w:rPr>
                <w:rFonts w:asciiTheme="minorEastAsia" w:hAnsiTheme="minorEastAsia"/>
                <w:b/>
                <w:sz w:val="24"/>
              </w:rPr>
            </w:pPr>
          </w:p>
        </w:tc>
        <w:tc>
          <w:tcPr>
            <w:tcW w:w="2518" w:type="dxa"/>
            <w:shd w:val="clear" w:color="auto" w:fill="auto"/>
          </w:tcPr>
          <w:p>
            <w:pPr>
              <w:rPr>
                <w:rFonts w:asciiTheme="minorEastAsia" w:hAnsiTheme="minorEastAsia"/>
                <w:b/>
                <w:sz w:val="24"/>
              </w:rPr>
            </w:pPr>
            <w:r>
              <w:rPr>
                <w:rFonts w:hint="eastAsia" w:asciiTheme="minorEastAsia" w:hAnsiTheme="minorEastAsia"/>
                <w:b/>
                <w:sz w:val="24"/>
              </w:rPr>
              <w:t>签约公司</w:t>
            </w:r>
          </w:p>
        </w:tc>
        <w:tc>
          <w:tcPr>
            <w:tcW w:w="4253" w:type="dxa"/>
            <w:shd w:val="clear" w:color="auto" w:fill="auto"/>
          </w:tcPr>
          <w:p>
            <w:pPr>
              <w:rPr>
                <w:rFonts w:asciiTheme="minorEastAsia" w:hAnsiTheme="minorEastAsia"/>
                <w:sz w:val="24"/>
              </w:rPr>
            </w:pPr>
            <w:r>
              <w:rPr>
                <w:rFonts w:cs="Open Sans" w:asciiTheme="minorEastAsia" w:hAnsiTheme="minorEastAsia"/>
                <w:sz w:val="24"/>
                <w:shd w:val="clear" w:color="auto" w:fill="FFFFFF"/>
              </w:rPr>
              <w:t>中建海峡建设发展有限公司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4" w:type="dxa"/>
            <w:vMerge w:val="continue"/>
            <w:vAlign w:val="center"/>
          </w:tcPr>
          <w:p>
            <w:pPr>
              <w:jc w:val="center"/>
              <w:rPr>
                <w:rFonts w:asciiTheme="minorEastAsia" w:hAnsiTheme="minorEastAsia"/>
                <w:b/>
                <w:sz w:val="24"/>
              </w:rPr>
            </w:pPr>
          </w:p>
        </w:tc>
        <w:tc>
          <w:tcPr>
            <w:tcW w:w="2518" w:type="dxa"/>
            <w:shd w:val="clear" w:color="auto" w:fill="auto"/>
          </w:tcPr>
          <w:p>
            <w:pPr>
              <w:rPr>
                <w:rFonts w:asciiTheme="minorEastAsia" w:hAnsiTheme="minorEastAsia"/>
                <w:b/>
                <w:sz w:val="24"/>
              </w:rPr>
            </w:pPr>
            <w:r>
              <w:rPr>
                <w:rFonts w:hint="eastAsia" w:asciiTheme="minorEastAsia" w:hAnsiTheme="minorEastAsia"/>
                <w:b/>
                <w:sz w:val="24"/>
              </w:rPr>
              <w:t>派遣去向</w:t>
            </w:r>
          </w:p>
        </w:tc>
        <w:tc>
          <w:tcPr>
            <w:tcW w:w="4253" w:type="dxa"/>
            <w:shd w:val="clear" w:color="auto" w:fill="auto"/>
          </w:tcPr>
          <w:p>
            <w:pPr>
              <w:rPr>
                <w:rFonts w:asciiTheme="minorEastAsia" w:hAnsiTheme="minorEastAsia"/>
                <w:sz w:val="24"/>
              </w:rPr>
            </w:pPr>
            <w:r>
              <w:rPr>
                <w:rFonts w:hint="eastAsia" w:asciiTheme="minorEastAsia" w:hAnsiTheme="minorEastAsia"/>
                <w:sz w:val="24"/>
              </w:rPr>
              <w:t>公司所在地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4" w:type="dxa"/>
            <w:vMerge w:val="continue"/>
            <w:tcBorders>
              <w:bottom w:val="double" w:color="auto" w:sz="4" w:space="0"/>
            </w:tcBorders>
            <w:vAlign w:val="center"/>
          </w:tcPr>
          <w:p>
            <w:pPr>
              <w:jc w:val="center"/>
              <w:rPr>
                <w:rFonts w:asciiTheme="minorEastAsia" w:hAnsiTheme="minorEastAsia"/>
                <w:b/>
                <w:sz w:val="24"/>
              </w:rPr>
            </w:pPr>
          </w:p>
        </w:tc>
        <w:tc>
          <w:tcPr>
            <w:tcW w:w="2518" w:type="dxa"/>
            <w:tcBorders>
              <w:bottom w:val="double" w:color="auto" w:sz="4" w:space="0"/>
            </w:tcBorders>
            <w:shd w:val="clear" w:color="auto" w:fill="auto"/>
          </w:tcPr>
          <w:p>
            <w:pPr>
              <w:rPr>
                <w:rFonts w:asciiTheme="minorEastAsia" w:hAnsiTheme="minorEastAsia"/>
                <w:b/>
                <w:sz w:val="24"/>
              </w:rPr>
            </w:pPr>
            <w:r>
              <w:rPr>
                <w:rFonts w:hint="eastAsia" w:asciiTheme="minorEastAsia" w:hAnsiTheme="minorEastAsia"/>
                <w:b/>
                <w:sz w:val="24"/>
              </w:rPr>
              <w:t>是否需接收函</w:t>
            </w:r>
          </w:p>
        </w:tc>
        <w:tc>
          <w:tcPr>
            <w:tcW w:w="4253" w:type="dxa"/>
            <w:tcBorders>
              <w:bottom w:val="double" w:color="auto" w:sz="4" w:space="0"/>
            </w:tcBorders>
            <w:shd w:val="clear" w:color="auto" w:fill="auto"/>
          </w:tcPr>
          <w:p>
            <w:pPr>
              <w:rPr>
                <w:rFonts w:asciiTheme="minorEastAsia" w:hAnsiTheme="minorEastAsia"/>
                <w:sz w:val="24"/>
              </w:rPr>
            </w:pPr>
            <w:r>
              <w:rPr>
                <w:rFonts w:hint="eastAsia" w:asciiTheme="minorEastAsia" w:hAnsiTheme="minorEastAsia"/>
                <w:sz w:val="24"/>
              </w:rPr>
              <w:t>是（协议书签章）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4" w:type="dxa"/>
            <w:vMerge w:val="restart"/>
            <w:tcBorders>
              <w:top w:val="double" w:color="auto" w:sz="4" w:space="0"/>
            </w:tcBorders>
            <w:vAlign w:val="center"/>
          </w:tcPr>
          <w:p>
            <w:pPr>
              <w:jc w:val="center"/>
              <w:rPr>
                <w:rFonts w:asciiTheme="minorEastAsia" w:hAnsiTheme="minorEastAsia"/>
                <w:b/>
                <w:sz w:val="24"/>
              </w:rPr>
            </w:pPr>
            <w:r>
              <w:rPr>
                <w:rFonts w:hint="eastAsia" w:asciiTheme="minorEastAsia" w:hAnsiTheme="minorEastAsia"/>
                <w:b/>
                <w:sz w:val="24"/>
              </w:rPr>
              <w:t>派遣信息填写内容</w:t>
            </w:r>
          </w:p>
        </w:tc>
        <w:tc>
          <w:tcPr>
            <w:tcW w:w="2518" w:type="dxa"/>
            <w:tcBorders>
              <w:top w:val="double" w:color="auto" w:sz="4" w:space="0"/>
            </w:tcBorders>
            <w:shd w:val="clear" w:color="auto" w:fill="auto"/>
          </w:tcPr>
          <w:p>
            <w:pPr>
              <w:rPr>
                <w:rFonts w:asciiTheme="minorEastAsia" w:hAnsiTheme="minorEastAsia"/>
                <w:b/>
                <w:sz w:val="24"/>
              </w:rPr>
            </w:pPr>
            <w:r>
              <w:rPr>
                <w:rFonts w:hint="eastAsia" w:asciiTheme="minorEastAsia" w:hAnsiTheme="minorEastAsia"/>
                <w:b/>
                <w:sz w:val="24"/>
              </w:rPr>
              <w:t>派遣状态</w:t>
            </w:r>
          </w:p>
        </w:tc>
        <w:tc>
          <w:tcPr>
            <w:tcW w:w="4253" w:type="dxa"/>
            <w:tcBorders>
              <w:top w:val="double" w:color="auto" w:sz="4" w:space="0"/>
            </w:tcBorders>
            <w:shd w:val="clear" w:color="auto" w:fill="auto"/>
          </w:tcPr>
          <w:p>
            <w:pPr>
              <w:rPr>
                <w:rFonts w:asciiTheme="minorEastAsia" w:hAnsiTheme="minorEastAsia"/>
                <w:sz w:val="24"/>
              </w:rPr>
            </w:pPr>
            <w:r>
              <w:rPr>
                <w:rFonts w:hint="eastAsia" w:asciiTheme="minorEastAsia" w:hAnsiTheme="minorEastAsia"/>
                <w:sz w:val="24"/>
              </w:rPr>
              <w:t>已办理接收手续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4" w:type="dxa"/>
            <w:vMerge w:val="continue"/>
          </w:tcPr>
          <w:p>
            <w:pPr>
              <w:rPr>
                <w:rFonts w:asciiTheme="minorEastAsia" w:hAnsiTheme="minorEastAsia"/>
                <w:b/>
                <w:sz w:val="24"/>
              </w:rPr>
            </w:pPr>
          </w:p>
        </w:tc>
        <w:tc>
          <w:tcPr>
            <w:tcW w:w="2518" w:type="dxa"/>
            <w:shd w:val="clear" w:color="auto" w:fill="auto"/>
          </w:tcPr>
          <w:p>
            <w:pPr>
              <w:rPr>
                <w:rFonts w:asciiTheme="minorEastAsia" w:hAnsiTheme="minorEastAsia"/>
                <w:b/>
                <w:sz w:val="24"/>
              </w:rPr>
            </w:pPr>
            <w:r>
              <w:rPr>
                <w:rFonts w:hint="eastAsia" w:asciiTheme="minorEastAsia" w:hAnsiTheme="minorEastAsia"/>
                <w:b/>
                <w:sz w:val="24"/>
              </w:rPr>
              <w:t>派遣性质</w:t>
            </w:r>
          </w:p>
        </w:tc>
        <w:tc>
          <w:tcPr>
            <w:tcW w:w="4253" w:type="dxa"/>
            <w:shd w:val="clear" w:color="auto" w:fill="auto"/>
          </w:tcPr>
          <w:p>
            <w:pPr>
              <w:rPr>
                <w:rFonts w:asciiTheme="minorEastAsia" w:hAnsiTheme="minorEastAsia"/>
                <w:sz w:val="24"/>
              </w:rPr>
            </w:pPr>
            <w:r>
              <w:rPr>
                <w:rFonts w:hint="eastAsia" w:asciiTheme="minorEastAsia" w:hAnsiTheme="minorEastAsia"/>
                <w:sz w:val="24"/>
              </w:rPr>
              <w:t>正常派遣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4" w:type="dxa"/>
            <w:vMerge w:val="continue"/>
          </w:tcPr>
          <w:p>
            <w:pPr>
              <w:rPr>
                <w:rFonts w:asciiTheme="minorEastAsia" w:hAnsiTheme="minorEastAsia"/>
                <w:b/>
                <w:sz w:val="24"/>
              </w:rPr>
            </w:pPr>
          </w:p>
        </w:tc>
        <w:tc>
          <w:tcPr>
            <w:tcW w:w="2518" w:type="dxa"/>
            <w:shd w:val="clear" w:color="auto" w:fill="auto"/>
          </w:tcPr>
          <w:p>
            <w:pPr>
              <w:rPr>
                <w:rFonts w:asciiTheme="minorEastAsia" w:hAnsiTheme="minorEastAsia"/>
                <w:b/>
                <w:sz w:val="24"/>
              </w:rPr>
            </w:pPr>
            <w:r>
              <w:rPr>
                <w:rFonts w:hint="eastAsia" w:asciiTheme="minorEastAsia" w:hAnsiTheme="minorEastAsia"/>
                <w:b/>
                <w:sz w:val="24"/>
              </w:rPr>
              <w:t>主管单位</w:t>
            </w:r>
          </w:p>
        </w:tc>
        <w:tc>
          <w:tcPr>
            <w:tcW w:w="4253" w:type="dxa"/>
            <w:shd w:val="clear" w:color="auto" w:fill="auto"/>
          </w:tcPr>
          <w:p>
            <w:pPr>
              <w:rPr>
                <w:rFonts w:asciiTheme="minorEastAsia" w:hAnsiTheme="minorEastAsia"/>
                <w:sz w:val="24"/>
              </w:rPr>
            </w:pPr>
            <w:r>
              <w:rPr>
                <w:rFonts w:cs="Open Sans" w:asciiTheme="minorEastAsia" w:hAnsiTheme="minorEastAsia"/>
                <w:color w:val="222222"/>
                <w:sz w:val="24"/>
                <w:shd w:val="clear" w:color="auto" w:fill="FFFFFF"/>
              </w:rPr>
              <w:t>中建海峡建设发展有限公司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4" w:type="dxa"/>
            <w:vMerge w:val="continue"/>
          </w:tcPr>
          <w:p>
            <w:pPr>
              <w:rPr>
                <w:rFonts w:asciiTheme="minorEastAsia" w:hAnsiTheme="minorEastAsia"/>
                <w:b/>
                <w:sz w:val="24"/>
              </w:rPr>
            </w:pPr>
          </w:p>
        </w:tc>
        <w:tc>
          <w:tcPr>
            <w:tcW w:w="2518" w:type="dxa"/>
            <w:shd w:val="clear" w:color="auto" w:fill="auto"/>
          </w:tcPr>
          <w:p>
            <w:pPr>
              <w:rPr>
                <w:rFonts w:asciiTheme="minorEastAsia" w:hAnsiTheme="minorEastAsia"/>
                <w:b/>
                <w:sz w:val="24"/>
              </w:rPr>
            </w:pPr>
            <w:r>
              <w:rPr>
                <w:rFonts w:hint="eastAsia" w:asciiTheme="minorEastAsia" w:hAnsiTheme="minorEastAsia"/>
                <w:b/>
                <w:sz w:val="24"/>
              </w:rPr>
              <w:t>具体派遣单位</w:t>
            </w:r>
          </w:p>
        </w:tc>
        <w:tc>
          <w:tcPr>
            <w:tcW w:w="4253" w:type="dxa"/>
            <w:shd w:val="clear" w:color="auto" w:fill="auto"/>
          </w:tcPr>
          <w:p>
            <w:pPr>
              <w:rPr>
                <w:rFonts w:asciiTheme="minorEastAsia" w:hAnsi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4" w:type="dxa"/>
            <w:vMerge w:val="continue"/>
          </w:tcPr>
          <w:p>
            <w:pPr>
              <w:rPr>
                <w:rFonts w:asciiTheme="minorEastAsia" w:hAnsiTheme="minorEastAsia"/>
                <w:b/>
                <w:sz w:val="24"/>
              </w:rPr>
            </w:pPr>
          </w:p>
        </w:tc>
        <w:tc>
          <w:tcPr>
            <w:tcW w:w="2518" w:type="dxa"/>
            <w:shd w:val="clear" w:color="auto" w:fill="auto"/>
          </w:tcPr>
          <w:p>
            <w:pPr>
              <w:rPr>
                <w:rFonts w:asciiTheme="minorEastAsia" w:hAnsiTheme="minorEastAsia"/>
                <w:b/>
                <w:sz w:val="24"/>
              </w:rPr>
            </w:pPr>
            <w:r>
              <w:rPr>
                <w:rFonts w:hint="eastAsia" w:asciiTheme="minorEastAsia" w:hAnsiTheme="minorEastAsia"/>
                <w:b/>
                <w:sz w:val="24"/>
              </w:rPr>
              <w:t>派遣地区</w:t>
            </w:r>
          </w:p>
        </w:tc>
        <w:tc>
          <w:tcPr>
            <w:tcW w:w="4253" w:type="dxa"/>
            <w:shd w:val="clear" w:color="auto" w:fill="auto"/>
          </w:tcPr>
          <w:p>
            <w:pPr>
              <w:rPr>
                <w:rFonts w:asciiTheme="minorEastAsia" w:hAnsiTheme="minorEastAsia"/>
                <w:sz w:val="24"/>
              </w:rPr>
            </w:pPr>
            <w:r>
              <w:rPr>
                <w:rFonts w:hint="eastAsia" w:asciiTheme="minorEastAsia" w:hAnsiTheme="minorEastAsia"/>
                <w:sz w:val="24"/>
              </w:rPr>
              <w:t>福建省福州市</w:t>
            </w:r>
          </w:p>
        </w:tc>
      </w:tr>
    </w:tbl>
    <w:p>
      <w:pPr>
        <w:jc w:val="left"/>
        <w:rPr>
          <w:rFonts w:asciiTheme="minorEastAsia" w:hAnsiTheme="minorEastAsia"/>
          <w:color w:val="FF0000"/>
          <w:szCs w:val="21"/>
        </w:rPr>
      </w:pPr>
    </w:p>
    <w:p>
      <w:pPr>
        <w:rPr>
          <w:rFonts w:asciiTheme="minorEastAsia" w:hAnsiTheme="minorEastAsia"/>
        </w:rPr>
      </w:pPr>
    </w:p>
    <w:p>
      <w:pPr>
        <w:pStyle w:val="2"/>
        <w:rPr>
          <w:rFonts w:asciiTheme="minorEastAsia" w:hAnsiTheme="minorEastAsia" w:eastAsiaTheme="minorEastAsia"/>
        </w:rPr>
      </w:pPr>
      <w:bookmarkStart w:id="7" w:name="_Toc433103188"/>
      <w:bookmarkStart w:id="8" w:name="_Toc40433731"/>
      <w:r>
        <w:rPr>
          <w:rFonts w:hint="eastAsia" w:asciiTheme="minorEastAsia" w:hAnsiTheme="minorEastAsia" w:eastAsiaTheme="minorEastAsia"/>
        </w:rPr>
        <w:t>（三）境内全日制升学</w:t>
      </w:r>
      <w:bookmarkEnd w:id="7"/>
      <w:r>
        <w:rPr>
          <w:rFonts w:hint="eastAsia" w:asciiTheme="minorEastAsia" w:hAnsiTheme="minorEastAsia" w:eastAsiaTheme="minorEastAsia"/>
        </w:rPr>
        <w:t>派遣说明</w:t>
      </w:r>
      <w:bookmarkEnd w:id="8"/>
    </w:p>
    <w:p>
      <w:pPr>
        <w:ind w:firstLine="560" w:firstLineChars="200"/>
        <w:rPr>
          <w:rFonts w:asciiTheme="minorEastAsia" w:hAnsiTheme="minorEastAsia"/>
          <w:sz w:val="28"/>
          <w:szCs w:val="28"/>
        </w:rPr>
      </w:pPr>
      <w:r>
        <w:rPr>
          <w:rFonts w:hint="eastAsia" w:asciiTheme="minorEastAsia" w:hAnsiTheme="minorEastAsia"/>
          <w:sz w:val="28"/>
          <w:szCs w:val="28"/>
        </w:rPr>
        <w:t>境内统考</w:t>
      </w:r>
      <w:r>
        <w:rPr>
          <w:rFonts w:hint="eastAsia" w:asciiTheme="minorEastAsia" w:hAnsiTheme="minorEastAsia"/>
          <w:b/>
          <w:sz w:val="28"/>
          <w:szCs w:val="28"/>
        </w:rPr>
        <w:t>升学深造的毕业生请以提交调档函或录取通知书为依据。考取国内统招全日制研究生的毕业生不签发《就业报到证》。</w:t>
      </w:r>
      <w:r>
        <w:rPr>
          <w:rFonts w:hint="eastAsia" w:asciiTheme="minorEastAsia" w:hAnsiTheme="minorEastAsia"/>
          <w:sz w:val="28"/>
          <w:szCs w:val="28"/>
        </w:rPr>
        <w:t>考取国民成人教育系列的毕业生签发回生源地的《就业报到证》，档案转回生源地。</w:t>
      </w:r>
    </w:p>
    <w:p>
      <w:pPr>
        <w:ind w:firstLine="560" w:firstLineChars="200"/>
        <w:rPr>
          <w:rFonts w:asciiTheme="minorEastAsia" w:hAnsiTheme="minorEastAsia"/>
          <w:sz w:val="28"/>
          <w:szCs w:val="28"/>
        </w:rPr>
      </w:pPr>
      <w:r>
        <w:rPr>
          <w:rFonts w:hint="eastAsia" w:asciiTheme="minorEastAsia" w:hAnsiTheme="minorEastAsia"/>
          <w:sz w:val="28"/>
          <w:szCs w:val="28"/>
        </w:rPr>
        <w:t>在学校就业方案上报前提出不再攻读的，需提交书面申请和录取学校的书面意见，学校审批后方可纳入就业派遣方案；</w:t>
      </w:r>
      <w:r>
        <w:rPr>
          <w:rFonts w:hint="eastAsia" w:asciiTheme="minorEastAsia" w:hAnsiTheme="minorEastAsia"/>
          <w:color w:val="FF0000"/>
          <w:sz w:val="28"/>
          <w:szCs w:val="28"/>
        </w:rPr>
        <w:t>在学校就业方案上报后提出不再攻读的，须于毕业当年9月1日前取得升学学校书面同意后或</w:t>
      </w:r>
      <w:r>
        <w:rPr>
          <w:rFonts w:hint="eastAsia" w:asciiTheme="minorEastAsia" w:hAnsiTheme="minorEastAsia"/>
          <w:b/>
          <w:color w:val="FF0000"/>
          <w:sz w:val="28"/>
          <w:szCs w:val="28"/>
        </w:rPr>
        <w:t>毕业两年内办理退学手续后</w:t>
      </w:r>
      <w:r>
        <w:rPr>
          <w:rFonts w:hint="eastAsia" w:asciiTheme="minorEastAsia" w:hAnsiTheme="minorEastAsia"/>
          <w:color w:val="FF0000"/>
          <w:sz w:val="28"/>
          <w:szCs w:val="28"/>
        </w:rPr>
        <w:t>，可纳入就业派遣方案；</w:t>
      </w:r>
      <w:r>
        <w:rPr>
          <w:rFonts w:asciiTheme="minorEastAsia" w:hAnsiTheme="minorEastAsia"/>
          <w:sz w:val="28"/>
          <w:szCs w:val="28"/>
        </w:rPr>
        <w:t xml:space="preserve"> </w:t>
      </w:r>
    </w:p>
    <w:p>
      <w:pPr>
        <w:pStyle w:val="3"/>
        <w:ind w:left="420"/>
        <w:rPr>
          <w:rFonts w:asciiTheme="minorEastAsia" w:hAnsiTheme="minorEastAsia" w:eastAsiaTheme="minorEastAsia"/>
        </w:rPr>
      </w:pPr>
      <w:bookmarkStart w:id="9" w:name="_Toc40433733"/>
      <w:r>
        <w:rPr>
          <w:rFonts w:hint="eastAsia" w:asciiTheme="minorEastAsia" w:hAnsiTheme="minorEastAsia" w:eastAsiaTheme="minorEastAsia"/>
        </w:rPr>
        <w:t>1. 填报</w:t>
      </w:r>
      <w:bookmarkEnd w:id="9"/>
      <w:r>
        <w:rPr>
          <w:rFonts w:hint="eastAsia" w:asciiTheme="minorEastAsia" w:hAnsiTheme="minorEastAsia" w:eastAsiaTheme="minorEastAsia"/>
        </w:rPr>
        <w:t>方式</w:t>
      </w:r>
    </w:p>
    <w:p>
      <w:pPr>
        <w:ind w:firstLine="700" w:firstLineChars="250"/>
        <w:rPr>
          <w:rFonts w:asciiTheme="minorEastAsia" w:hAnsiTheme="minorEastAsia"/>
          <w:sz w:val="28"/>
          <w:szCs w:val="28"/>
        </w:rPr>
      </w:pPr>
      <w:r>
        <w:rPr>
          <w:rFonts w:hint="eastAsia" w:asciiTheme="minorEastAsia" w:hAnsiTheme="minorEastAsia"/>
          <w:sz w:val="28"/>
          <w:szCs w:val="28"/>
        </w:rPr>
        <w:t>组织通知毕业生于</w:t>
      </w:r>
      <w:r>
        <w:rPr>
          <w:rFonts w:hint="eastAsia" w:asciiTheme="minorEastAsia" w:hAnsiTheme="minorEastAsia"/>
          <w:b/>
          <w:color w:val="FF0000"/>
          <w:sz w:val="28"/>
          <w:szCs w:val="28"/>
        </w:rPr>
        <w:t>7月1日前</w:t>
      </w:r>
      <w:r>
        <w:rPr>
          <w:rFonts w:hint="eastAsia" w:asciiTheme="minorEastAsia" w:hAnsiTheme="minorEastAsia"/>
          <w:sz w:val="28"/>
          <w:szCs w:val="28"/>
        </w:rPr>
        <w:t>填报通过“</w:t>
      </w:r>
      <w:r>
        <w:rPr>
          <w:rFonts w:hint="eastAsia" w:asciiTheme="minorEastAsia" w:hAnsiTheme="minorEastAsia"/>
          <w:sz w:val="28"/>
          <w:szCs w:val="28"/>
          <w:lang w:eastAsia="zh-CN"/>
        </w:rPr>
        <w:t>中大南方就业中心</w:t>
      </w:r>
      <w:r>
        <w:rPr>
          <w:rFonts w:hint="eastAsia" w:asciiTheme="minorEastAsia" w:hAnsiTheme="minorEastAsia"/>
          <w:sz w:val="28"/>
          <w:szCs w:val="28"/>
        </w:rPr>
        <w:t>”微信服务号进入菜单“个人中心”-“学生中心”-“信息填报”-“派遣信息”界面，或登录就业管理系统，进入“个人信息管理”-“派遣信息”。并在“接收函”界面上传调档函图片。</w:t>
      </w:r>
    </w:p>
    <w:p>
      <w:pPr>
        <w:rPr>
          <w:rFonts w:asciiTheme="minorEastAsia" w:hAnsiTheme="minorEastAsia"/>
          <w:b/>
          <w:sz w:val="28"/>
          <w:szCs w:val="28"/>
        </w:rPr>
      </w:pPr>
      <w:r>
        <w:rPr>
          <w:rFonts w:hint="eastAsia" w:asciiTheme="minorEastAsia" w:hAnsiTheme="minorEastAsia"/>
          <w:b/>
          <w:sz w:val="28"/>
          <w:szCs w:val="28"/>
        </w:rPr>
        <w:t>派遣信息填写例子如下：</w:t>
      </w:r>
    </w:p>
    <w:p>
      <w:pPr>
        <w:numPr>
          <w:ilvl w:val="0"/>
          <w:numId w:val="3"/>
        </w:numPr>
        <w:rPr>
          <w:rFonts w:asciiTheme="minorEastAsia" w:hAnsiTheme="minorEastAsia"/>
          <w:sz w:val="28"/>
          <w:szCs w:val="28"/>
        </w:rPr>
      </w:pPr>
      <w:r>
        <w:rPr>
          <w:rFonts w:hint="eastAsia" w:asciiTheme="minorEastAsia" w:hAnsiTheme="minorEastAsia"/>
          <w:b/>
          <w:sz w:val="28"/>
          <w:szCs w:val="28"/>
        </w:rPr>
        <w:t>派遣状态：</w:t>
      </w:r>
      <w:r>
        <w:rPr>
          <w:rFonts w:hint="eastAsia" w:asciiTheme="minorEastAsia" w:hAnsiTheme="minorEastAsia"/>
          <w:sz w:val="28"/>
          <w:szCs w:val="28"/>
        </w:rPr>
        <w:t>选择“已确认升学”</w:t>
      </w:r>
    </w:p>
    <w:p>
      <w:pPr>
        <w:numPr>
          <w:ilvl w:val="0"/>
          <w:numId w:val="3"/>
        </w:numPr>
        <w:rPr>
          <w:rFonts w:asciiTheme="minorEastAsia" w:hAnsiTheme="minorEastAsia"/>
          <w:sz w:val="28"/>
          <w:szCs w:val="28"/>
        </w:rPr>
      </w:pPr>
      <w:r>
        <w:rPr>
          <w:rFonts w:hint="eastAsia" w:asciiTheme="minorEastAsia" w:hAnsiTheme="minorEastAsia"/>
          <w:b/>
          <w:sz w:val="28"/>
          <w:szCs w:val="28"/>
        </w:rPr>
        <w:t>派遣性质：</w:t>
      </w:r>
      <w:r>
        <w:rPr>
          <w:rFonts w:hint="eastAsia" w:asciiTheme="minorEastAsia" w:hAnsiTheme="minorEastAsia"/>
          <w:sz w:val="28"/>
          <w:szCs w:val="28"/>
        </w:rPr>
        <w:t>选择“升学深造”</w:t>
      </w:r>
    </w:p>
    <w:p>
      <w:pPr>
        <w:numPr>
          <w:ilvl w:val="0"/>
          <w:numId w:val="3"/>
        </w:numPr>
        <w:rPr>
          <w:rFonts w:asciiTheme="minorEastAsia" w:hAnsiTheme="minorEastAsia"/>
          <w:sz w:val="28"/>
          <w:szCs w:val="28"/>
        </w:rPr>
      </w:pPr>
      <w:r>
        <w:rPr>
          <w:rFonts w:hint="eastAsia" w:asciiTheme="minorEastAsia" w:hAnsiTheme="minorEastAsia"/>
          <w:b/>
          <w:sz w:val="28"/>
          <w:szCs w:val="28"/>
        </w:rPr>
        <w:t>主管单位：</w:t>
      </w:r>
      <w:r>
        <w:rPr>
          <w:rFonts w:hint="eastAsia" w:asciiTheme="minorEastAsia" w:hAnsiTheme="minorEastAsia"/>
          <w:sz w:val="28"/>
          <w:szCs w:val="28"/>
        </w:rPr>
        <w:t>无需修改，属“生源地人力资源和社会保障局”</w:t>
      </w:r>
    </w:p>
    <w:p>
      <w:pPr>
        <w:numPr>
          <w:ilvl w:val="0"/>
          <w:numId w:val="4"/>
        </w:numPr>
        <w:rPr>
          <w:rFonts w:asciiTheme="minorEastAsia" w:hAnsiTheme="minorEastAsia"/>
          <w:sz w:val="28"/>
          <w:szCs w:val="28"/>
        </w:rPr>
      </w:pPr>
      <w:r>
        <w:rPr>
          <w:rFonts w:hint="eastAsia" w:asciiTheme="minorEastAsia" w:hAnsiTheme="minorEastAsia"/>
          <w:b/>
          <w:sz w:val="28"/>
          <w:szCs w:val="28"/>
        </w:rPr>
        <w:t>具体派遣单位：</w:t>
      </w:r>
      <w:r>
        <w:rPr>
          <w:rFonts w:hint="eastAsia" w:asciiTheme="minorEastAsia" w:hAnsiTheme="minorEastAsia"/>
          <w:sz w:val="28"/>
          <w:szCs w:val="28"/>
        </w:rPr>
        <w:t>“录取学校+专业名称”，如“</w:t>
      </w:r>
      <w:r>
        <w:rPr>
          <w:rFonts w:hint="eastAsia" w:asciiTheme="minorEastAsia" w:hAnsiTheme="minorEastAsia"/>
          <w:sz w:val="28"/>
          <w:szCs w:val="28"/>
          <w:lang w:eastAsia="zh-CN"/>
        </w:rPr>
        <w:t>中山大学南方学院电子商务</w:t>
      </w:r>
      <w:r>
        <w:rPr>
          <w:rFonts w:hint="eastAsia" w:asciiTheme="minorEastAsia" w:hAnsiTheme="minorEastAsia"/>
          <w:sz w:val="28"/>
          <w:szCs w:val="28"/>
        </w:rPr>
        <w:t>专业”</w:t>
      </w:r>
    </w:p>
    <w:p>
      <w:pPr>
        <w:numPr>
          <w:ilvl w:val="0"/>
          <w:numId w:val="4"/>
        </w:numPr>
        <w:rPr>
          <w:rFonts w:asciiTheme="minorEastAsia" w:hAnsiTheme="minorEastAsia"/>
          <w:sz w:val="28"/>
          <w:szCs w:val="28"/>
        </w:rPr>
      </w:pPr>
      <w:r>
        <w:rPr>
          <w:rFonts w:hint="eastAsia" w:asciiTheme="minorEastAsia" w:hAnsiTheme="minorEastAsia"/>
          <w:b/>
          <w:sz w:val="28"/>
          <w:szCs w:val="28"/>
        </w:rPr>
        <w:t>派遣地区：</w:t>
      </w:r>
      <w:r>
        <w:rPr>
          <w:rFonts w:hint="eastAsia" w:asciiTheme="minorEastAsia" w:hAnsiTheme="minorEastAsia"/>
          <w:sz w:val="28"/>
          <w:szCs w:val="28"/>
        </w:rPr>
        <w:t>无需修改，属生源地区</w:t>
      </w:r>
    </w:p>
    <w:p>
      <w:pPr>
        <w:ind w:firstLine="420" w:firstLineChars="200"/>
        <w:jc w:val="center"/>
        <w:rPr>
          <w:rFonts w:asciiTheme="minorEastAsia" w:hAnsiTheme="minorEastAsia"/>
          <w:sz w:val="28"/>
          <w:szCs w:val="28"/>
        </w:rPr>
      </w:pPr>
      <w:r>
        <w:drawing>
          <wp:inline distT="0" distB="0" distL="0" distR="0">
            <wp:extent cx="1945640" cy="3307715"/>
            <wp:effectExtent l="0" t="0" r="0" b="6985"/>
            <wp:docPr id="14345" name="图片 14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5" name="图片 14345"/>
                    <pic:cNvPicPr>
                      <a:picLocks noChangeAspect="1"/>
                    </pic:cNvPicPr>
                  </pic:nvPicPr>
                  <pic:blipFill>
                    <a:blip r:embed="rId11"/>
                    <a:stretch>
                      <a:fillRect/>
                    </a:stretch>
                  </pic:blipFill>
                  <pic:spPr>
                    <a:xfrm>
                      <a:off x="0" y="0"/>
                      <a:ext cx="1946093" cy="3307646"/>
                    </a:xfrm>
                    <a:prstGeom prst="rect">
                      <a:avLst/>
                    </a:prstGeom>
                  </pic:spPr>
                </pic:pic>
              </a:graphicData>
            </a:graphic>
          </wp:inline>
        </w:drawing>
      </w:r>
    </w:p>
    <w:p>
      <w:pPr>
        <w:ind w:firstLine="480" w:firstLineChars="200"/>
        <w:jc w:val="center"/>
        <w:rPr>
          <w:rFonts w:asciiTheme="minorEastAsia" w:hAnsiTheme="minorEastAsia"/>
          <w:sz w:val="24"/>
          <w:szCs w:val="28"/>
        </w:rPr>
      </w:pPr>
      <w:r>
        <w:rPr>
          <w:rFonts w:hint="eastAsia" w:asciiTheme="minorEastAsia" w:hAnsiTheme="minorEastAsia"/>
          <w:sz w:val="24"/>
          <w:szCs w:val="28"/>
        </w:rPr>
        <w:t>图 微信端界面</w:t>
      </w:r>
    </w:p>
    <w:p>
      <w:pPr>
        <w:ind w:firstLine="420" w:firstLineChars="200"/>
        <w:jc w:val="center"/>
        <w:rPr>
          <w:rFonts w:asciiTheme="minorEastAsia" w:hAnsiTheme="minorEastAsia"/>
          <w:sz w:val="28"/>
          <w:szCs w:val="28"/>
        </w:rPr>
      </w:pPr>
      <w:r>
        <w:rPr>
          <w:rFonts w:asciiTheme="minorEastAsia" w:hAnsiTheme="minorEastAsia"/>
        </w:rPr>
        <w:drawing>
          <wp:inline distT="0" distB="0" distL="0" distR="0">
            <wp:extent cx="3810000" cy="209550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3810000" cy="2095500"/>
                    </a:xfrm>
                    <a:prstGeom prst="rect">
                      <a:avLst/>
                    </a:prstGeom>
                    <a:noFill/>
                    <a:ln>
                      <a:noFill/>
                    </a:ln>
                  </pic:spPr>
                </pic:pic>
              </a:graphicData>
            </a:graphic>
          </wp:inline>
        </w:drawing>
      </w:r>
    </w:p>
    <w:p>
      <w:pPr>
        <w:ind w:firstLine="480" w:firstLineChars="200"/>
        <w:jc w:val="center"/>
        <w:rPr>
          <w:rFonts w:asciiTheme="minorEastAsia" w:hAnsiTheme="minorEastAsia"/>
          <w:sz w:val="24"/>
          <w:szCs w:val="28"/>
        </w:rPr>
      </w:pPr>
      <w:r>
        <w:rPr>
          <w:rFonts w:hint="eastAsia" w:asciiTheme="minorEastAsia" w:hAnsiTheme="minorEastAsia"/>
          <w:sz w:val="24"/>
          <w:szCs w:val="28"/>
        </w:rPr>
        <w:t>图 电脑端填报界面</w:t>
      </w:r>
    </w:p>
    <w:p>
      <w:pPr>
        <w:ind w:firstLine="562" w:firstLineChars="200"/>
        <w:rPr>
          <w:rFonts w:hint="eastAsia" w:asciiTheme="minorEastAsia" w:hAnsiTheme="minorEastAsia"/>
          <w:b/>
          <w:bCs/>
          <w:sz w:val="28"/>
          <w:szCs w:val="28"/>
        </w:rPr>
      </w:pPr>
    </w:p>
    <w:p>
      <w:pPr>
        <w:ind w:firstLine="562" w:firstLineChars="200"/>
        <w:rPr>
          <w:rFonts w:asciiTheme="minorEastAsia" w:hAnsiTheme="minorEastAsia"/>
          <w:color w:val="FF0000"/>
          <w:sz w:val="28"/>
          <w:szCs w:val="28"/>
        </w:rPr>
      </w:pPr>
      <w:r>
        <w:rPr>
          <w:rFonts w:hint="eastAsia" w:asciiTheme="minorEastAsia" w:hAnsiTheme="minorEastAsia"/>
          <w:b/>
          <w:bCs/>
          <w:color w:val="FF0000"/>
          <w:sz w:val="28"/>
          <w:szCs w:val="28"/>
        </w:rPr>
        <w:t>录取通知书、调档函较迟发放的，确定录取者可使用公示/官网截图先行填报。</w:t>
      </w:r>
    </w:p>
    <w:p>
      <w:pPr>
        <w:pStyle w:val="2"/>
        <w:rPr>
          <w:rFonts w:asciiTheme="minorEastAsia" w:hAnsiTheme="minorEastAsia" w:eastAsiaTheme="minorEastAsia"/>
        </w:rPr>
      </w:pPr>
      <w:bookmarkStart w:id="10" w:name="_Toc40433735"/>
      <w:r>
        <w:rPr>
          <w:rFonts w:hint="eastAsia" w:asciiTheme="minorEastAsia" w:hAnsiTheme="minorEastAsia" w:eastAsiaTheme="minorEastAsia"/>
        </w:rPr>
        <w:t>（四）出国（境）升学（就业）派遣说明</w:t>
      </w:r>
      <w:bookmarkEnd w:id="10"/>
    </w:p>
    <w:p>
      <w:pPr>
        <w:ind w:firstLine="560" w:firstLineChars="200"/>
        <w:rPr>
          <w:rFonts w:asciiTheme="minorEastAsia" w:hAnsiTheme="minorEastAsia"/>
          <w:sz w:val="28"/>
          <w:szCs w:val="28"/>
        </w:rPr>
      </w:pPr>
      <w:r>
        <w:rPr>
          <w:rFonts w:hint="eastAsia" w:asciiTheme="minorEastAsia" w:hAnsiTheme="minorEastAsia"/>
          <w:sz w:val="28"/>
          <w:szCs w:val="28"/>
        </w:rPr>
        <w:t>出国（境）的毕业生将按回生源地进行派遣。</w:t>
      </w:r>
      <w:r>
        <w:rPr>
          <w:rFonts w:hint="eastAsia" w:asciiTheme="minorEastAsia" w:hAnsiTheme="minorEastAsia"/>
          <w:b/>
          <w:sz w:val="28"/>
          <w:szCs w:val="28"/>
        </w:rPr>
        <w:t>《就业报到证》签发到当地就业主管部门。</w:t>
      </w:r>
      <w:r>
        <w:rPr>
          <w:rFonts w:hint="eastAsia" w:asciiTheme="minorEastAsia" w:hAnsiTheme="minorEastAsia"/>
          <w:sz w:val="28"/>
          <w:szCs w:val="28"/>
        </w:rPr>
        <w:t>我校出国（出境）毕业生大部分为出国（境）升学深造，</w:t>
      </w:r>
      <w:r>
        <w:rPr>
          <w:rFonts w:hint="eastAsia" w:asciiTheme="minorEastAsia" w:hAnsiTheme="minorEastAsia"/>
          <w:color w:val="FF0000"/>
          <w:sz w:val="28"/>
          <w:szCs w:val="28"/>
        </w:rPr>
        <w:t>填写就业信息时必须学校名称等须按中文填写</w:t>
      </w:r>
      <w:r>
        <w:rPr>
          <w:rFonts w:hint="eastAsia" w:asciiTheme="minorEastAsia" w:hAnsiTheme="minorEastAsia"/>
          <w:sz w:val="28"/>
          <w:szCs w:val="28"/>
        </w:rPr>
        <w:t>。如毕业生因户口在校，同时想把档案、户口迁至非生源地的，可以向当地人才服务机构办理人事代理。</w:t>
      </w:r>
    </w:p>
    <w:p>
      <w:pPr>
        <w:ind w:firstLine="560" w:firstLineChars="200"/>
        <w:rPr>
          <w:rFonts w:asciiTheme="minorEastAsia" w:hAnsiTheme="minorEastAsia"/>
          <w:sz w:val="28"/>
          <w:szCs w:val="28"/>
        </w:rPr>
      </w:pPr>
      <w:r>
        <w:rPr>
          <w:rFonts w:hint="eastAsia" w:asciiTheme="minorEastAsia" w:hAnsiTheme="minorEastAsia"/>
          <w:sz w:val="28"/>
          <w:szCs w:val="28"/>
        </w:rPr>
        <w:t>毕业生登陆“</w:t>
      </w:r>
      <w:r>
        <w:rPr>
          <w:rFonts w:hint="eastAsia" w:asciiTheme="minorEastAsia" w:hAnsiTheme="minorEastAsia"/>
          <w:sz w:val="28"/>
          <w:szCs w:val="28"/>
          <w:lang w:eastAsia="zh-CN"/>
        </w:rPr>
        <w:t>中大南方就业中心</w:t>
      </w:r>
      <w:r>
        <w:rPr>
          <w:rFonts w:hint="eastAsia" w:asciiTheme="minorEastAsia" w:hAnsiTheme="minorEastAsia"/>
          <w:sz w:val="28"/>
          <w:szCs w:val="28"/>
        </w:rPr>
        <w:t>”微信服务号-“个人中心”-“学生中心”-“信息填报”-“派遣信息”或学校就业系统“派遣信息”初始派遣方案无误的，毕业生可不需要提交，如果需修改，请毕业生正确修改选择提交。</w:t>
      </w:r>
    </w:p>
    <w:p>
      <w:pPr>
        <w:pStyle w:val="2"/>
        <w:rPr>
          <w:rFonts w:asciiTheme="minorEastAsia" w:hAnsiTheme="minorEastAsia" w:eastAsiaTheme="minorEastAsia"/>
        </w:rPr>
      </w:pPr>
      <w:bookmarkStart w:id="11" w:name="_Toc40433737"/>
      <w:r>
        <w:rPr>
          <w:rFonts w:hint="eastAsia" w:asciiTheme="minorEastAsia" w:hAnsiTheme="minorEastAsia" w:eastAsiaTheme="minorEastAsia"/>
        </w:rPr>
        <w:t>（五）其他就业类型派遣说明</w:t>
      </w:r>
      <w:bookmarkEnd w:id="11"/>
    </w:p>
    <w:p>
      <w:pPr>
        <w:ind w:firstLine="560" w:firstLineChars="200"/>
        <w:rPr>
          <w:rFonts w:asciiTheme="minorEastAsia" w:hAnsiTheme="minorEastAsia"/>
          <w:b/>
          <w:sz w:val="28"/>
          <w:szCs w:val="28"/>
        </w:rPr>
      </w:pPr>
      <w:r>
        <w:rPr>
          <w:rFonts w:hint="eastAsia" w:asciiTheme="minorEastAsia" w:hAnsiTheme="minorEastAsia"/>
          <w:sz w:val="28"/>
          <w:szCs w:val="28"/>
        </w:rPr>
        <w:t>其他就业类型包含应征义务兵、其他形式再学习、自由（自雇）形式就业、自主创业等，将按回生源地进行派遣。</w:t>
      </w:r>
      <w:r>
        <w:rPr>
          <w:rFonts w:hint="eastAsia" w:asciiTheme="minorEastAsia" w:hAnsiTheme="minorEastAsia"/>
          <w:b/>
          <w:sz w:val="28"/>
          <w:szCs w:val="28"/>
        </w:rPr>
        <w:t>《就业报到证》签发到当地就业主管部门。</w:t>
      </w:r>
    </w:p>
    <w:p>
      <w:pPr>
        <w:pStyle w:val="2"/>
        <w:rPr>
          <w:rFonts w:asciiTheme="minorEastAsia" w:hAnsiTheme="minorEastAsia" w:eastAsiaTheme="minorEastAsia"/>
        </w:rPr>
      </w:pPr>
      <w:bookmarkStart w:id="12" w:name="_Toc40433738"/>
      <w:r>
        <w:rPr>
          <w:rFonts w:hint="eastAsia" w:asciiTheme="minorEastAsia" w:hAnsiTheme="minorEastAsia" w:eastAsiaTheme="minorEastAsia"/>
        </w:rPr>
        <w:t>（六）离校未落实就业单位</w:t>
      </w:r>
      <w:bookmarkEnd w:id="12"/>
    </w:p>
    <w:p>
      <w:pPr>
        <w:pStyle w:val="3"/>
        <w:ind w:left="420"/>
        <w:rPr>
          <w:rFonts w:asciiTheme="minorEastAsia" w:hAnsiTheme="minorEastAsia" w:eastAsiaTheme="minorEastAsia"/>
        </w:rPr>
      </w:pPr>
      <w:bookmarkStart w:id="13" w:name="_Toc40433739"/>
      <w:r>
        <w:rPr>
          <w:rFonts w:hint="eastAsia" w:asciiTheme="minorEastAsia" w:hAnsiTheme="minorEastAsia" w:eastAsiaTheme="minorEastAsia"/>
        </w:rPr>
        <w:t>1. 填报派遣信息</w:t>
      </w:r>
      <w:bookmarkEnd w:id="13"/>
    </w:p>
    <w:p>
      <w:pPr>
        <w:ind w:firstLine="560" w:firstLineChars="200"/>
        <w:rPr>
          <w:rFonts w:asciiTheme="minorEastAsia" w:hAnsiTheme="minorEastAsia"/>
          <w:b/>
          <w:sz w:val="28"/>
          <w:szCs w:val="28"/>
        </w:rPr>
      </w:pPr>
      <w:r>
        <w:rPr>
          <w:rFonts w:hint="eastAsia" w:asciiTheme="minorEastAsia" w:hAnsiTheme="minorEastAsia"/>
          <w:sz w:val="28"/>
          <w:szCs w:val="28"/>
        </w:rPr>
        <w:t>离校未落实就业单位毕业生一般建议按默认将户口、档案等人事关系转回生源所在地，档案由当地人事部门（一般为人才市场）负责管理，已迁到学校的户口须迁回入学前户口所在派出所。</w:t>
      </w:r>
      <w:r>
        <w:rPr>
          <w:rFonts w:hint="eastAsia" w:asciiTheme="minorEastAsia" w:hAnsiTheme="minorEastAsia"/>
          <w:b/>
          <w:sz w:val="28"/>
          <w:szCs w:val="28"/>
        </w:rPr>
        <w:t>《就业报到证》签发到生源所在地人事主管部门，备注留空。</w:t>
      </w:r>
    </w:p>
    <w:p>
      <w:pPr>
        <w:ind w:firstLine="560" w:firstLineChars="200"/>
        <w:rPr>
          <w:rFonts w:asciiTheme="minorEastAsia" w:hAnsiTheme="minorEastAsia"/>
          <w:color w:val="FF0000"/>
          <w:sz w:val="28"/>
          <w:szCs w:val="28"/>
        </w:rPr>
      </w:pPr>
      <w:r>
        <w:rPr>
          <w:rFonts w:hint="eastAsia" w:asciiTheme="minorEastAsia" w:hAnsiTheme="minorEastAsia"/>
          <w:color w:val="FF0000"/>
          <w:sz w:val="28"/>
          <w:szCs w:val="28"/>
        </w:rPr>
        <w:t>确因特殊情况需将档案、户口（仅限已迁入学校的）留在学校的，可按暂不派遣向院系提出申请。</w:t>
      </w:r>
    </w:p>
    <w:p>
      <w:pPr>
        <w:ind w:firstLine="560" w:firstLineChars="200"/>
        <w:rPr>
          <w:rFonts w:asciiTheme="minorEastAsia" w:hAnsiTheme="minorEastAsia"/>
          <w:sz w:val="28"/>
          <w:szCs w:val="28"/>
        </w:rPr>
      </w:pPr>
      <w:r>
        <w:rPr>
          <w:rFonts w:hint="eastAsia" w:asciiTheme="minorEastAsia" w:hAnsiTheme="minorEastAsia"/>
          <w:sz w:val="28"/>
          <w:szCs w:val="28"/>
        </w:rPr>
        <w:t>离校未落实就业单位毕业生也可以自行申请将户口档案挂靠人才市场，派遣信息则根据人才市场开具的接收函填写。</w:t>
      </w:r>
    </w:p>
    <w:p>
      <w:pPr>
        <w:ind w:firstLine="560" w:firstLineChars="200"/>
        <w:rPr>
          <w:rFonts w:asciiTheme="minorEastAsia" w:hAnsiTheme="minorEastAsia"/>
          <w:sz w:val="28"/>
          <w:szCs w:val="28"/>
        </w:rPr>
      </w:pPr>
      <w:r>
        <w:rPr>
          <w:rFonts w:hint="eastAsia" w:asciiTheme="minorEastAsia" w:hAnsiTheme="minorEastAsia"/>
          <w:sz w:val="28"/>
          <w:szCs w:val="28"/>
        </w:rPr>
        <w:t>①回生源地具体派遣信息项目内容如下：</w:t>
      </w:r>
    </w:p>
    <w:p>
      <w:pPr>
        <w:pStyle w:val="21"/>
        <w:numPr>
          <w:ilvl w:val="0"/>
          <w:numId w:val="5"/>
        </w:numPr>
        <w:ind w:firstLineChars="0"/>
        <w:rPr>
          <w:rFonts w:asciiTheme="minorEastAsia" w:hAnsiTheme="minorEastAsia"/>
          <w:sz w:val="28"/>
          <w:szCs w:val="28"/>
        </w:rPr>
      </w:pPr>
      <w:r>
        <w:rPr>
          <w:rFonts w:hint="eastAsia" w:asciiTheme="minorEastAsia" w:hAnsiTheme="minorEastAsia"/>
          <w:sz w:val="28"/>
          <w:szCs w:val="28"/>
        </w:rPr>
        <w:t>派遣状态：选择“确认派遣回生源地”</w:t>
      </w:r>
    </w:p>
    <w:p>
      <w:pPr>
        <w:pStyle w:val="21"/>
        <w:numPr>
          <w:ilvl w:val="0"/>
          <w:numId w:val="6"/>
        </w:numPr>
        <w:ind w:firstLineChars="0"/>
        <w:rPr>
          <w:rFonts w:asciiTheme="minorEastAsia" w:hAnsiTheme="minorEastAsia"/>
          <w:sz w:val="28"/>
          <w:szCs w:val="28"/>
        </w:rPr>
      </w:pPr>
      <w:r>
        <w:rPr>
          <w:rFonts w:hint="eastAsia" w:asciiTheme="minorEastAsia" w:hAnsiTheme="minorEastAsia"/>
          <w:sz w:val="28"/>
          <w:szCs w:val="28"/>
        </w:rPr>
        <w:t>派遣性质：正常派遣</w:t>
      </w:r>
    </w:p>
    <w:p>
      <w:pPr>
        <w:pStyle w:val="21"/>
        <w:numPr>
          <w:ilvl w:val="0"/>
          <w:numId w:val="7"/>
        </w:numPr>
        <w:ind w:firstLineChars="0"/>
        <w:rPr>
          <w:rFonts w:asciiTheme="minorEastAsia" w:hAnsiTheme="minorEastAsia"/>
          <w:sz w:val="28"/>
          <w:szCs w:val="28"/>
        </w:rPr>
      </w:pPr>
      <w:r>
        <w:rPr>
          <w:rFonts w:hint="eastAsia" w:asciiTheme="minorEastAsia" w:hAnsiTheme="minorEastAsia"/>
          <w:sz w:val="28"/>
          <w:szCs w:val="28"/>
        </w:rPr>
        <w:t>单位主管：生源地市级或县人力资源和社会保障局</w:t>
      </w:r>
    </w:p>
    <w:p>
      <w:pPr>
        <w:pStyle w:val="21"/>
        <w:numPr>
          <w:ilvl w:val="0"/>
          <w:numId w:val="8"/>
        </w:numPr>
        <w:ind w:firstLineChars="0"/>
        <w:rPr>
          <w:rFonts w:asciiTheme="minorEastAsia" w:hAnsiTheme="minorEastAsia"/>
          <w:sz w:val="28"/>
          <w:szCs w:val="28"/>
        </w:rPr>
      </w:pPr>
      <w:r>
        <w:rPr>
          <w:rFonts w:hint="eastAsia" w:asciiTheme="minorEastAsia" w:hAnsiTheme="minorEastAsia"/>
          <w:sz w:val="28"/>
          <w:szCs w:val="28"/>
        </w:rPr>
        <w:t>具体派遣单位：不填</w:t>
      </w:r>
    </w:p>
    <w:p>
      <w:pPr>
        <w:pStyle w:val="21"/>
        <w:numPr>
          <w:ilvl w:val="0"/>
          <w:numId w:val="8"/>
        </w:numPr>
        <w:ind w:firstLineChars="0"/>
        <w:rPr>
          <w:rFonts w:asciiTheme="minorEastAsia" w:hAnsiTheme="minorEastAsia"/>
          <w:sz w:val="28"/>
          <w:szCs w:val="28"/>
        </w:rPr>
      </w:pPr>
      <w:r>
        <w:rPr>
          <w:rFonts w:hint="eastAsia" w:asciiTheme="minorEastAsia" w:hAnsiTheme="minorEastAsia"/>
          <w:sz w:val="28"/>
          <w:szCs w:val="28"/>
        </w:rPr>
        <w:t>派遣地区：属生源地区</w:t>
      </w:r>
    </w:p>
    <w:p>
      <w:pPr>
        <w:ind w:firstLine="560" w:firstLineChars="200"/>
        <w:rPr>
          <w:rFonts w:asciiTheme="minorEastAsia" w:hAnsiTheme="minorEastAsia"/>
          <w:sz w:val="28"/>
          <w:szCs w:val="28"/>
        </w:rPr>
      </w:pPr>
      <w:r>
        <w:rPr>
          <w:rFonts w:hint="eastAsia" w:asciiTheme="minorEastAsia" w:hAnsiTheme="minorEastAsia"/>
          <w:sz w:val="28"/>
          <w:szCs w:val="28"/>
        </w:rPr>
        <w:t>②如自行办理人事挂靠手续挂靠，取得接收函后登陆系统填写派遣信息，项目内容填报如下：</w:t>
      </w:r>
    </w:p>
    <w:p>
      <w:pPr>
        <w:pStyle w:val="21"/>
        <w:numPr>
          <w:ilvl w:val="0"/>
          <w:numId w:val="9"/>
        </w:numPr>
        <w:ind w:firstLineChars="0"/>
        <w:rPr>
          <w:rFonts w:asciiTheme="minorEastAsia" w:hAnsiTheme="minorEastAsia"/>
          <w:sz w:val="28"/>
          <w:szCs w:val="28"/>
        </w:rPr>
      </w:pPr>
      <w:r>
        <w:rPr>
          <w:rFonts w:hint="eastAsia" w:asciiTheme="minorEastAsia" w:hAnsiTheme="minorEastAsia"/>
          <w:sz w:val="28"/>
          <w:szCs w:val="28"/>
        </w:rPr>
        <w:t>派遣状态：选择“已办理接收函”</w:t>
      </w:r>
    </w:p>
    <w:p>
      <w:pPr>
        <w:pStyle w:val="21"/>
        <w:numPr>
          <w:ilvl w:val="0"/>
          <w:numId w:val="10"/>
        </w:numPr>
        <w:ind w:firstLineChars="0"/>
        <w:rPr>
          <w:rFonts w:asciiTheme="minorEastAsia" w:hAnsiTheme="minorEastAsia"/>
          <w:sz w:val="28"/>
          <w:szCs w:val="28"/>
        </w:rPr>
      </w:pPr>
      <w:r>
        <w:rPr>
          <w:rFonts w:hint="eastAsia" w:asciiTheme="minorEastAsia" w:hAnsiTheme="minorEastAsia"/>
          <w:sz w:val="28"/>
          <w:szCs w:val="28"/>
        </w:rPr>
        <w:t>派遣性质：正常派遣</w:t>
      </w:r>
    </w:p>
    <w:p>
      <w:pPr>
        <w:pStyle w:val="21"/>
        <w:numPr>
          <w:ilvl w:val="0"/>
          <w:numId w:val="10"/>
        </w:numPr>
        <w:ind w:firstLineChars="0"/>
        <w:rPr>
          <w:rFonts w:asciiTheme="minorEastAsia" w:hAnsiTheme="minorEastAsia"/>
          <w:sz w:val="28"/>
          <w:szCs w:val="28"/>
        </w:rPr>
      </w:pPr>
      <w:r>
        <w:rPr>
          <w:rFonts w:hint="eastAsia" w:asciiTheme="minorEastAsia" w:hAnsiTheme="minorEastAsia"/>
          <w:sz w:val="28"/>
          <w:szCs w:val="28"/>
        </w:rPr>
        <w:t>单位主管：根据所办理的接收函的主管部门</w:t>
      </w:r>
    </w:p>
    <w:p>
      <w:pPr>
        <w:pStyle w:val="21"/>
        <w:numPr>
          <w:ilvl w:val="0"/>
          <w:numId w:val="10"/>
        </w:numPr>
        <w:ind w:firstLineChars="0"/>
        <w:rPr>
          <w:rFonts w:asciiTheme="minorEastAsia" w:hAnsiTheme="minorEastAsia"/>
          <w:sz w:val="28"/>
          <w:szCs w:val="28"/>
        </w:rPr>
      </w:pPr>
      <w:r>
        <w:rPr>
          <w:rFonts w:hint="eastAsia" w:asciiTheme="minorEastAsia" w:hAnsiTheme="minorEastAsia"/>
          <w:sz w:val="28"/>
          <w:szCs w:val="28"/>
        </w:rPr>
        <w:t>具体派遣单位：根据接收函的具体申报接收单位</w:t>
      </w:r>
    </w:p>
    <w:p>
      <w:pPr>
        <w:pStyle w:val="21"/>
        <w:numPr>
          <w:ilvl w:val="0"/>
          <w:numId w:val="11"/>
        </w:numPr>
        <w:ind w:firstLineChars="0"/>
        <w:rPr>
          <w:rFonts w:asciiTheme="minorEastAsia" w:hAnsiTheme="minorEastAsia"/>
          <w:sz w:val="28"/>
          <w:szCs w:val="28"/>
        </w:rPr>
      </w:pPr>
      <w:r>
        <w:rPr>
          <w:rFonts w:hint="eastAsia" w:asciiTheme="minorEastAsia" w:hAnsiTheme="minorEastAsia"/>
          <w:sz w:val="28"/>
          <w:szCs w:val="28"/>
        </w:rPr>
        <w:t>派遣地区：根据接收主管的地区。</w:t>
      </w:r>
    </w:p>
    <w:p>
      <w:pPr>
        <w:ind w:firstLine="562" w:firstLineChars="200"/>
        <w:rPr>
          <w:rFonts w:asciiTheme="minorEastAsia" w:hAnsiTheme="minorEastAsia"/>
          <w:b/>
          <w:sz w:val="28"/>
          <w:szCs w:val="28"/>
        </w:rPr>
      </w:pPr>
      <w:r>
        <w:rPr>
          <w:rFonts w:hint="eastAsia" w:asciiTheme="minorEastAsia" w:hAnsiTheme="minorEastAsia"/>
          <w:b/>
          <w:sz w:val="28"/>
          <w:szCs w:val="28"/>
        </w:rPr>
        <w:t>毕业后落实就业单位需要调整改派的毕业生根据调整改派流程办理。</w:t>
      </w:r>
    </w:p>
    <w:p>
      <w:pPr>
        <w:pStyle w:val="2"/>
        <w:rPr>
          <w:rFonts w:asciiTheme="minorEastAsia" w:hAnsiTheme="minorEastAsia" w:eastAsiaTheme="minorEastAsia"/>
        </w:rPr>
      </w:pPr>
      <w:bookmarkStart w:id="14" w:name="_Toc40433741"/>
      <w:r>
        <w:rPr>
          <w:rFonts w:hint="eastAsia" w:asciiTheme="minorEastAsia" w:hAnsiTheme="minorEastAsia" w:eastAsiaTheme="minorEastAsia"/>
        </w:rPr>
        <w:t>（七）结业、休学等延迟毕业就业派遣说明</w:t>
      </w:r>
      <w:bookmarkEnd w:id="14"/>
    </w:p>
    <w:p>
      <w:pPr>
        <w:ind w:firstLine="560" w:firstLineChars="200"/>
        <w:rPr>
          <w:rFonts w:asciiTheme="minorEastAsia" w:hAnsiTheme="minorEastAsia"/>
          <w:sz w:val="28"/>
          <w:szCs w:val="28"/>
        </w:rPr>
      </w:pPr>
      <w:r>
        <w:rPr>
          <w:rFonts w:hint="eastAsia" w:asciiTheme="minorEastAsia" w:hAnsiTheme="minorEastAsia"/>
          <w:sz w:val="28"/>
          <w:szCs w:val="28"/>
        </w:rPr>
        <w:t>结业、休学、降级等未获得毕业资格的学生不参加就业派遣，学校就业管理系统中，“就业派遣”信息的“派遣类型”为“不纳入就业方案”，不签发《就业报到证》，档案暂留学校（取得毕业资格后再申请转递）。</w:t>
      </w:r>
    </w:p>
    <w:p>
      <w:pPr>
        <w:ind w:firstLine="560" w:firstLineChars="200"/>
        <w:rPr>
          <w:rFonts w:asciiTheme="minorEastAsia" w:hAnsiTheme="minorEastAsia"/>
          <w:sz w:val="28"/>
          <w:szCs w:val="28"/>
        </w:rPr>
      </w:pPr>
      <w:r>
        <w:rPr>
          <w:rFonts w:hint="eastAsia" w:asciiTheme="minorEastAsia" w:hAnsiTheme="minorEastAsia"/>
          <w:sz w:val="28"/>
          <w:szCs w:val="28"/>
        </w:rPr>
        <w:t>结业生、延长学制的毕业生在取得《毕业证》后</w:t>
      </w:r>
      <w:r>
        <w:rPr>
          <w:rFonts w:hint="eastAsia" w:asciiTheme="minorEastAsia" w:hAnsiTheme="minorEastAsia"/>
          <w:color w:val="FF0000"/>
          <w:sz w:val="28"/>
          <w:szCs w:val="28"/>
        </w:rPr>
        <w:t>必须在两年内（以毕业证签发时间始计）</w:t>
      </w:r>
      <w:r>
        <w:rPr>
          <w:rFonts w:hint="eastAsia" w:asciiTheme="minorEastAsia" w:hAnsiTheme="minorEastAsia"/>
          <w:sz w:val="28"/>
          <w:szCs w:val="28"/>
        </w:rPr>
        <w:t>申请办理《电子就业报到证》、档案转递及户口迁移等手续。</w:t>
      </w:r>
    </w:p>
    <w:p>
      <w:pPr>
        <w:ind w:firstLine="560" w:firstLineChars="200"/>
        <w:rPr>
          <w:rFonts w:asciiTheme="minorEastAsia" w:hAnsiTheme="minorEastAsia"/>
          <w:sz w:val="28"/>
          <w:szCs w:val="28"/>
        </w:rPr>
      </w:pPr>
      <w:r>
        <w:rPr>
          <w:rFonts w:hint="eastAsia" w:asciiTheme="minorEastAsia" w:hAnsiTheme="minorEastAsia"/>
          <w:sz w:val="28"/>
          <w:szCs w:val="28"/>
        </w:rPr>
        <w:t>毕业生直接通过“广东大学生就业</w:t>
      </w:r>
      <w:bookmarkStart w:id="35" w:name="_GoBack"/>
      <w:bookmarkEnd w:id="35"/>
      <w:r>
        <w:rPr>
          <w:rFonts w:hint="eastAsia" w:asciiTheme="minorEastAsia" w:hAnsiTheme="minorEastAsia"/>
          <w:sz w:val="28"/>
          <w:szCs w:val="28"/>
        </w:rPr>
        <w:t>创业”小程序中“申请改派”申请，按要求提交以下材料：</w:t>
      </w:r>
      <w:r>
        <w:rPr>
          <w:rFonts w:hint="eastAsia" w:ascii="宋体" w:hAnsi="宋体" w:cs="宋体"/>
          <w:kern w:val="0"/>
          <w:sz w:val="28"/>
          <w:szCs w:val="28"/>
          <w:shd w:val="clear" w:color="auto" w:fill="FFFFFF"/>
        </w:rPr>
        <w:t>①毕业证书；②学信网电子注册备案表（毕业生自行登录www.chsi.com.cn免费办理）；③接收单位的就业主管部门同意接收证明（回生源地可不提供），如接收证明上没有注明具体就业单位，还需要提供与就业单位签订的就业协议或劳动合同</w:t>
      </w:r>
    </w:p>
    <w:p>
      <w:pPr>
        <w:rPr>
          <w:rFonts w:asciiTheme="minorEastAsia" w:hAnsiTheme="minorEastAsia"/>
          <w:sz w:val="28"/>
          <w:szCs w:val="28"/>
        </w:rPr>
      </w:pPr>
    </w:p>
    <w:p>
      <w:pPr>
        <w:pStyle w:val="2"/>
        <w:rPr>
          <w:rFonts w:asciiTheme="minorEastAsia" w:hAnsiTheme="minorEastAsia" w:eastAsiaTheme="minorEastAsia"/>
        </w:rPr>
      </w:pPr>
      <w:bookmarkStart w:id="15" w:name="_Toc40433742"/>
      <w:bookmarkStart w:id="16" w:name="_Toc9110359"/>
      <w:r>
        <w:rPr>
          <w:rFonts w:hint="eastAsia" w:asciiTheme="minorEastAsia" w:hAnsiTheme="minorEastAsia" w:eastAsiaTheme="minorEastAsia"/>
        </w:rPr>
        <w:t>四、 离校报到</w:t>
      </w:r>
      <w:bookmarkEnd w:id="15"/>
      <w:bookmarkEnd w:id="16"/>
    </w:p>
    <w:p>
      <w:pPr>
        <w:ind w:firstLine="560" w:firstLineChars="200"/>
        <w:rPr>
          <w:rFonts w:asciiTheme="minorEastAsia" w:hAnsiTheme="minorEastAsia"/>
          <w:sz w:val="28"/>
          <w:szCs w:val="28"/>
        </w:rPr>
      </w:pPr>
      <w:r>
        <w:rPr>
          <w:rFonts w:hint="eastAsia" w:asciiTheme="minorEastAsia" w:hAnsiTheme="minorEastAsia"/>
          <w:sz w:val="28"/>
          <w:szCs w:val="28"/>
        </w:rPr>
        <w:t>毕业生领取《电子就业报到证》（境内统考升学无《报到证》）、《户口迁移证》后，必须认真核对里面的信息，包括单位名称、姓名、专业、入户地址等，所有对应项目的信息必须保持一致，例如《毕业证》和《就业报到证》的专业名称（不含专业方向）。如有不符，应及时向院系和学校招生与就业办公室反映。</w:t>
      </w:r>
    </w:p>
    <w:p>
      <w:pPr>
        <w:pStyle w:val="2"/>
        <w:rPr>
          <w:rFonts w:asciiTheme="minorEastAsia" w:hAnsiTheme="minorEastAsia" w:eastAsiaTheme="minorEastAsia"/>
        </w:rPr>
      </w:pPr>
      <w:bookmarkStart w:id="17" w:name="_Toc40433743"/>
      <w:r>
        <w:rPr>
          <w:rFonts w:hint="eastAsia" w:asciiTheme="minorEastAsia" w:hAnsiTheme="minorEastAsia" w:eastAsiaTheme="minorEastAsia"/>
        </w:rPr>
        <w:t>五、毕业生档案寄送及去向信息查询</w:t>
      </w:r>
      <w:bookmarkEnd w:id="17"/>
    </w:p>
    <w:p>
      <w:pPr>
        <w:ind w:firstLine="560" w:firstLineChars="200"/>
        <w:rPr>
          <w:rFonts w:asciiTheme="minorEastAsia" w:hAnsiTheme="minorEastAsia"/>
          <w:sz w:val="28"/>
          <w:szCs w:val="28"/>
        </w:rPr>
      </w:pPr>
      <w:r>
        <w:rPr>
          <w:rFonts w:hint="eastAsia" w:asciiTheme="minorEastAsia" w:hAnsiTheme="minorEastAsia"/>
          <w:sz w:val="28"/>
          <w:szCs w:val="28"/>
        </w:rPr>
        <w:t>应届毕业生档案一般由学校档案室根据派遣信息（即《就业报到证》）转递档案。</w:t>
      </w:r>
    </w:p>
    <w:p>
      <w:pPr>
        <w:ind w:firstLine="560" w:firstLineChars="200"/>
        <w:rPr>
          <w:rFonts w:asciiTheme="minorEastAsia" w:hAnsiTheme="minorEastAsia"/>
          <w:sz w:val="28"/>
          <w:szCs w:val="28"/>
          <w:lang w:val="zh-CN"/>
        </w:rPr>
      </w:pPr>
      <w:r>
        <w:rPr>
          <w:rFonts w:hint="eastAsia" w:asciiTheme="minorEastAsia" w:hAnsiTheme="minorEastAsia"/>
          <w:sz w:val="28"/>
          <w:szCs w:val="28"/>
        </w:rPr>
        <w:t>毕业生毕业后，</w:t>
      </w:r>
      <w:r>
        <w:rPr>
          <w:rFonts w:hint="eastAsia" w:asciiTheme="minorEastAsia" w:hAnsiTheme="minorEastAsia"/>
          <w:sz w:val="28"/>
          <w:szCs w:val="28"/>
          <w:lang w:val="zh-CN"/>
        </w:rPr>
        <w:t>可在学校图书馆档案室网站查询档案去向信息。</w:t>
      </w:r>
    </w:p>
    <w:p>
      <w:pPr>
        <w:ind w:firstLine="560" w:firstLineChars="200"/>
        <w:rPr>
          <w:rFonts w:asciiTheme="minorEastAsia" w:hAnsiTheme="minorEastAsia"/>
          <w:sz w:val="28"/>
          <w:szCs w:val="28"/>
        </w:rPr>
      </w:pPr>
      <w:r>
        <w:rPr>
          <w:rFonts w:hint="eastAsia" w:asciiTheme="minorEastAsia" w:hAnsiTheme="minorEastAsia"/>
          <w:sz w:val="28"/>
          <w:szCs w:val="28"/>
        </w:rPr>
        <w:t>毕业生应及时向档案接收单位了解本人档案的情况，并确认档案材料是否齐备，如有错漏及时与学校档案室联系。</w:t>
      </w:r>
    </w:p>
    <w:p>
      <w:pPr>
        <w:ind w:firstLine="562" w:firstLineChars="200"/>
        <w:rPr>
          <w:rFonts w:asciiTheme="minorEastAsia" w:hAnsiTheme="minorEastAsia"/>
          <w:b/>
          <w:color w:val="FF0000"/>
          <w:sz w:val="28"/>
          <w:szCs w:val="28"/>
        </w:rPr>
      </w:pPr>
      <w:r>
        <w:rPr>
          <w:rFonts w:hint="eastAsia" w:asciiTheme="minorEastAsia" w:hAnsiTheme="minorEastAsia"/>
          <w:b/>
          <w:color w:val="FF0000"/>
          <w:sz w:val="28"/>
          <w:szCs w:val="28"/>
        </w:rPr>
        <w:t>联系电话：020－61787137</w:t>
      </w:r>
    </w:p>
    <w:p>
      <w:pPr>
        <w:jc w:val="center"/>
        <w:rPr>
          <w:rFonts w:asciiTheme="minorEastAsia" w:hAnsiTheme="minorEastAsia"/>
          <w:b/>
          <w:color w:val="FF0000"/>
          <w:sz w:val="28"/>
          <w:szCs w:val="28"/>
        </w:rPr>
      </w:pPr>
    </w:p>
    <w:p>
      <w:pPr>
        <w:pStyle w:val="2"/>
        <w:rPr>
          <w:rFonts w:asciiTheme="minorEastAsia" w:hAnsiTheme="minorEastAsia" w:eastAsiaTheme="minorEastAsia"/>
        </w:rPr>
      </w:pPr>
      <w:bookmarkStart w:id="18" w:name="_Toc40433744"/>
      <w:r>
        <w:rPr>
          <w:rFonts w:hint="eastAsia" w:asciiTheme="minorEastAsia" w:hAnsiTheme="minorEastAsia" w:eastAsiaTheme="minorEastAsia"/>
        </w:rPr>
        <w:t>六、调整改派</w:t>
      </w:r>
      <w:bookmarkEnd w:id="18"/>
    </w:p>
    <w:p>
      <w:pPr>
        <w:ind w:firstLine="560" w:firstLineChars="200"/>
        <w:rPr>
          <w:rFonts w:asciiTheme="minorEastAsia" w:hAnsiTheme="minorEastAsia"/>
          <w:sz w:val="28"/>
          <w:szCs w:val="28"/>
        </w:rPr>
      </w:pPr>
      <w:r>
        <w:rPr>
          <w:rFonts w:hint="eastAsia" w:asciiTheme="minorEastAsia" w:hAnsiTheme="minorEastAsia"/>
          <w:sz w:val="28"/>
          <w:szCs w:val="28"/>
        </w:rPr>
        <w:t>调整改派是指毕业生在择业期内因工作变动等原因需要调整人事关系的接收单位及重新签发《就业报到证》的过程。调整改派后，接收单位可以按“应届毕业生”身份为毕业生办理人事关系接收手续。</w:t>
      </w:r>
    </w:p>
    <w:p>
      <w:pPr>
        <w:ind w:firstLine="560" w:firstLineChars="200"/>
        <w:rPr>
          <w:rFonts w:asciiTheme="minorEastAsia" w:hAnsiTheme="minorEastAsia"/>
          <w:sz w:val="28"/>
          <w:szCs w:val="28"/>
        </w:rPr>
      </w:pPr>
      <w:r>
        <w:rPr>
          <w:rFonts w:hint="eastAsia" w:asciiTheme="minorEastAsia" w:hAnsiTheme="minorEastAsia"/>
          <w:sz w:val="28"/>
          <w:szCs w:val="28"/>
        </w:rPr>
        <w:t>毕业生自行打印《电子就业报到证》后应及时到《就业报到证》中单位办理报到手续，如有特殊情况，应及时向接收单位说明情况。</w:t>
      </w:r>
    </w:p>
    <w:p>
      <w:pPr>
        <w:ind w:firstLine="560" w:firstLineChars="200"/>
        <w:rPr>
          <w:rFonts w:asciiTheme="minorEastAsia" w:hAnsiTheme="minorEastAsia"/>
          <w:sz w:val="28"/>
          <w:szCs w:val="28"/>
        </w:rPr>
      </w:pPr>
      <w:r>
        <w:rPr>
          <w:rFonts w:hint="eastAsia" w:asciiTheme="minorEastAsia" w:hAnsiTheme="minorEastAsia"/>
          <w:sz w:val="28"/>
          <w:szCs w:val="28"/>
        </w:rPr>
        <w:t>根据根据《广东省教育厅 广东省公安厅 广东省人力资源和社会保障厅关于实行广东省普通高等学校毕业生就业择业期政策（试行）的通知》（粤教毕〔2019〕3号），毕业生调整改派时间为：</w:t>
      </w:r>
    </w:p>
    <w:p>
      <w:pPr>
        <w:widowControl/>
        <w:shd w:val="clear" w:color="auto" w:fill="FFFFFF"/>
        <w:spacing w:line="378" w:lineRule="atLeast"/>
        <w:ind w:firstLine="640"/>
        <w:rPr>
          <w:rFonts w:asciiTheme="minorEastAsia" w:hAnsiTheme="minorEastAsia"/>
          <w:color w:val="000000"/>
          <w:kern w:val="0"/>
          <w:sz w:val="28"/>
          <w:szCs w:val="28"/>
        </w:rPr>
      </w:pPr>
      <w:r>
        <w:rPr>
          <w:rFonts w:hint="eastAsia" w:asciiTheme="minorEastAsia" w:hAnsiTheme="minorEastAsia"/>
          <w:color w:val="000000"/>
          <w:kern w:val="0"/>
          <w:sz w:val="28"/>
          <w:szCs w:val="28"/>
        </w:rPr>
        <w:t>（一）硕士研究生、本科生和专科生的择业期为毕业</w:t>
      </w:r>
      <w:r>
        <w:rPr>
          <w:rFonts w:hint="eastAsia" w:asciiTheme="minorEastAsia" w:hAnsiTheme="minorEastAsia"/>
          <w:b/>
          <w:color w:val="000000"/>
          <w:kern w:val="0"/>
          <w:sz w:val="28"/>
          <w:szCs w:val="28"/>
        </w:rPr>
        <w:t>两年</w:t>
      </w:r>
      <w:r>
        <w:rPr>
          <w:rFonts w:hint="eastAsia" w:asciiTheme="minorEastAsia" w:hAnsiTheme="minorEastAsia"/>
          <w:color w:val="000000"/>
          <w:kern w:val="0"/>
          <w:sz w:val="28"/>
          <w:szCs w:val="28"/>
        </w:rPr>
        <w:t>内。</w:t>
      </w:r>
    </w:p>
    <w:p>
      <w:pPr>
        <w:widowControl/>
        <w:shd w:val="clear" w:color="auto" w:fill="FFFFFF"/>
        <w:spacing w:line="378" w:lineRule="atLeast"/>
        <w:ind w:firstLine="640"/>
        <w:rPr>
          <w:rFonts w:asciiTheme="minorEastAsia" w:hAnsiTheme="minorEastAsia"/>
          <w:color w:val="000000"/>
          <w:kern w:val="0"/>
          <w:sz w:val="28"/>
          <w:szCs w:val="28"/>
        </w:rPr>
      </w:pPr>
      <w:r>
        <w:rPr>
          <w:rFonts w:hint="eastAsia" w:asciiTheme="minorEastAsia" w:hAnsiTheme="minorEastAsia"/>
          <w:color w:val="000000"/>
          <w:kern w:val="0"/>
          <w:sz w:val="28"/>
          <w:szCs w:val="28"/>
        </w:rPr>
        <w:t>（二）博士研究生的择业期为毕业</w:t>
      </w:r>
      <w:r>
        <w:rPr>
          <w:rFonts w:hint="eastAsia" w:asciiTheme="minorEastAsia" w:hAnsiTheme="minorEastAsia"/>
          <w:b/>
          <w:color w:val="000000"/>
          <w:kern w:val="0"/>
          <w:sz w:val="28"/>
          <w:szCs w:val="28"/>
        </w:rPr>
        <w:t>五年</w:t>
      </w:r>
      <w:r>
        <w:rPr>
          <w:rFonts w:hint="eastAsia" w:asciiTheme="minorEastAsia" w:hAnsiTheme="minorEastAsia"/>
          <w:color w:val="000000"/>
          <w:kern w:val="0"/>
          <w:sz w:val="28"/>
          <w:szCs w:val="28"/>
        </w:rPr>
        <w:t>内。</w:t>
      </w:r>
    </w:p>
    <w:p>
      <w:pPr>
        <w:widowControl/>
        <w:shd w:val="clear" w:color="auto" w:fill="FFFFFF"/>
        <w:spacing w:line="378" w:lineRule="atLeast"/>
        <w:ind w:firstLine="640"/>
        <w:rPr>
          <w:rFonts w:asciiTheme="minorEastAsia" w:hAnsiTheme="minorEastAsia"/>
          <w:color w:val="000000"/>
          <w:kern w:val="0"/>
          <w:sz w:val="28"/>
          <w:szCs w:val="28"/>
        </w:rPr>
      </w:pPr>
      <w:r>
        <w:rPr>
          <w:rFonts w:hint="eastAsia" w:asciiTheme="minorEastAsia" w:hAnsiTheme="minorEastAsia"/>
          <w:color w:val="000000"/>
          <w:kern w:val="0"/>
          <w:sz w:val="28"/>
          <w:szCs w:val="28"/>
        </w:rPr>
        <w:t>调整改派期限即是择业期内，从毕业证书落款日期起算。</w:t>
      </w:r>
    </w:p>
    <w:p>
      <w:pPr>
        <w:widowControl/>
        <w:ind w:firstLine="560" w:firstLineChars="200"/>
        <w:jc w:val="left"/>
        <w:rPr>
          <w:rFonts w:cs="宋体" w:asciiTheme="minorEastAsia" w:hAnsiTheme="minorEastAsia"/>
          <w:kern w:val="0"/>
          <w:sz w:val="28"/>
          <w:szCs w:val="28"/>
          <w:shd w:val="clear" w:color="auto" w:fill="FFFFFF"/>
        </w:rPr>
      </w:pPr>
      <w:bookmarkStart w:id="19" w:name="_Toc433103216"/>
      <w:r>
        <w:rPr>
          <w:rFonts w:hint="eastAsia" w:asciiTheme="minorEastAsia" w:hAnsiTheme="minorEastAsia"/>
          <w:sz w:val="28"/>
          <w:szCs w:val="28"/>
          <w:shd w:val="clear" w:color="auto" w:fill="FFFFFF"/>
        </w:rPr>
        <w:t>2020年7月1日后，2020</w:t>
      </w:r>
      <w:r>
        <w:rPr>
          <w:rFonts w:hint="eastAsia" w:cs="宋体" w:asciiTheme="minorEastAsia" w:hAnsiTheme="minorEastAsia"/>
          <w:kern w:val="0"/>
          <w:sz w:val="28"/>
          <w:szCs w:val="28"/>
          <w:shd w:val="clear" w:color="auto" w:fill="FFFFFF"/>
        </w:rPr>
        <w:t>届毕业生可通过“</w:t>
      </w:r>
      <w:r>
        <w:rPr>
          <w:rFonts w:hint="eastAsia" w:cs="宋体" w:asciiTheme="minorEastAsia" w:hAnsiTheme="minorEastAsia"/>
          <w:b/>
          <w:kern w:val="0"/>
          <w:sz w:val="28"/>
          <w:szCs w:val="28"/>
          <w:shd w:val="clear" w:color="auto" w:fill="FFFFFF"/>
        </w:rPr>
        <w:t>广东大学生就业创业”公众号小程序</w:t>
      </w:r>
      <w:r>
        <w:rPr>
          <w:rFonts w:hint="eastAsia" w:cs="宋体" w:asciiTheme="minorEastAsia" w:hAnsiTheme="minorEastAsia"/>
          <w:kern w:val="0"/>
          <w:sz w:val="28"/>
          <w:szCs w:val="28"/>
          <w:shd w:val="clear" w:color="auto" w:fill="FFFFFF"/>
        </w:rPr>
        <w:t>入口申请办理调整改派，并将材料上传到系统，经学校审核、省就业中心审批同意后，毕业生即可直接在网上领取加盖电子签章的《电子就业报到证》，毕业生再自行下载或打印《就业报到证》。调整改派后不再签发纸质《就业报到证》，也无需到省就业中心实体办事大厅办理。</w:t>
      </w:r>
    </w:p>
    <w:bookmarkEnd w:id="19"/>
    <w:p>
      <w:pPr>
        <w:widowControl/>
        <w:ind w:firstLine="562" w:firstLineChars="200"/>
        <w:jc w:val="left"/>
        <w:rPr>
          <w:rFonts w:cs="宋体" w:asciiTheme="minorEastAsia" w:hAnsiTheme="minorEastAsia"/>
          <w:b/>
          <w:kern w:val="0"/>
          <w:sz w:val="28"/>
          <w:szCs w:val="28"/>
          <w:shd w:val="clear" w:color="auto" w:fill="FFFFFF"/>
        </w:rPr>
      </w:pPr>
      <w:r>
        <w:rPr>
          <w:rFonts w:hint="eastAsia" w:cs="宋体" w:asciiTheme="minorEastAsia" w:hAnsiTheme="minorEastAsia"/>
          <w:b/>
          <w:kern w:val="0"/>
          <w:sz w:val="28"/>
          <w:szCs w:val="28"/>
          <w:shd w:val="clear" w:color="auto" w:fill="FFFFFF"/>
        </w:rPr>
        <w:t>调整改派需提交材料：</w:t>
      </w:r>
    </w:p>
    <w:p>
      <w:pPr>
        <w:widowControl/>
        <w:ind w:firstLine="560" w:firstLineChars="200"/>
        <w:jc w:val="left"/>
        <w:rPr>
          <w:rFonts w:cs="宋体" w:asciiTheme="minorEastAsia" w:hAnsiTheme="minorEastAsia"/>
          <w:kern w:val="0"/>
          <w:sz w:val="28"/>
          <w:szCs w:val="28"/>
          <w:shd w:val="clear" w:color="auto" w:fill="FFFFFF"/>
        </w:rPr>
      </w:pPr>
      <w:r>
        <w:rPr>
          <w:rFonts w:hint="eastAsia" w:cs="宋体" w:asciiTheme="minorEastAsia" w:hAnsiTheme="minorEastAsia"/>
          <w:kern w:val="0"/>
          <w:sz w:val="28"/>
          <w:szCs w:val="28"/>
          <w:shd w:val="clear" w:color="auto" w:fill="FFFFFF"/>
        </w:rPr>
        <w:t xml:space="preserve">①原就业单位解约函（终止劳动关系证明），如报到证派遣回生源地则提供生源地就业主管部门同意改派证明（外省生源同类情况可不提供）; </w:t>
      </w:r>
    </w:p>
    <w:p>
      <w:pPr>
        <w:widowControl/>
        <w:ind w:firstLine="560" w:firstLineChars="200"/>
        <w:jc w:val="left"/>
        <w:rPr>
          <w:rFonts w:cs="宋体" w:asciiTheme="minorEastAsia" w:hAnsiTheme="minorEastAsia"/>
          <w:kern w:val="0"/>
          <w:sz w:val="28"/>
          <w:szCs w:val="28"/>
          <w:shd w:val="clear" w:color="auto" w:fill="FFFFFF"/>
        </w:rPr>
      </w:pPr>
      <w:r>
        <w:rPr>
          <w:rFonts w:hint="eastAsia" w:cs="宋体" w:asciiTheme="minorEastAsia" w:hAnsiTheme="minorEastAsia"/>
          <w:kern w:val="0"/>
          <w:sz w:val="28"/>
          <w:szCs w:val="28"/>
          <w:shd w:val="clear" w:color="auto" w:fill="FFFFFF"/>
        </w:rPr>
        <w:t>②新接收单位的就业主管部门同意接收证明（回生源地可不提供），如接收证明上没有注明具体就业单位，还需要提供与就业单位签订的就业协议或劳动合同。</w:t>
      </w:r>
    </w:p>
    <w:p>
      <w:pPr>
        <w:widowControl/>
        <w:jc w:val="left"/>
        <w:rPr>
          <w:rFonts w:cs="宋体" w:asciiTheme="minorEastAsia" w:hAnsiTheme="minorEastAsia"/>
          <w:kern w:val="0"/>
          <w:sz w:val="28"/>
          <w:szCs w:val="28"/>
          <w:shd w:val="clear" w:color="auto" w:fill="FFFFFF"/>
        </w:rPr>
      </w:pPr>
      <w:r>
        <w:rPr>
          <w:rFonts w:cs="宋体" w:asciiTheme="minorEastAsia" w:hAnsiTheme="minorEastAsia"/>
          <w:kern w:val="0"/>
          <w:sz w:val="28"/>
          <w:szCs w:val="28"/>
          <w:shd w:val="clear" w:color="auto" w:fill="FFFFFF"/>
        </w:rPr>
        <w:br w:type="page"/>
      </w:r>
    </w:p>
    <w:p>
      <w:pPr>
        <w:rPr>
          <w:rFonts w:asciiTheme="minorEastAsia" w:hAnsiTheme="minorEastAsia"/>
        </w:rPr>
      </w:pPr>
    </w:p>
    <w:tbl>
      <w:tblPr>
        <w:tblStyle w:val="12"/>
        <w:tblW w:w="8830" w:type="dxa"/>
        <w:jc w:val="center"/>
        <w:tblBorders>
          <w:top w:val="none" w:color="auto" w:sz="0" w:space="0"/>
          <w:left w:val="none" w:color="auto" w:sz="0" w:space="0"/>
          <w:bottom w:val="none" w:color="auto" w:sz="0"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1905"/>
        <w:gridCol w:w="2042"/>
        <w:gridCol w:w="2411"/>
        <w:gridCol w:w="2472"/>
      </w:tblGrid>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1905" w:type="dxa"/>
            <w:tcBorders>
              <w:top w:val="nil"/>
              <w:bottom w:val="single" w:color="000000" w:sz="12" w:space="0"/>
              <w:right w:val="dashed" w:color="auto" w:sz="12" w:space="0"/>
            </w:tcBorders>
            <w:vAlign w:val="center"/>
          </w:tcPr>
          <w:p>
            <w:pPr>
              <w:jc w:val="center"/>
              <w:rPr>
                <w:rFonts w:asciiTheme="minorEastAsia" w:hAnsiTheme="minorEastAsia"/>
                <w:b/>
                <w:sz w:val="28"/>
                <w:szCs w:val="28"/>
              </w:rPr>
            </w:pPr>
            <w:r>
              <w:rPr>
                <w:rFonts w:hint="eastAsia" w:asciiTheme="minorEastAsia" w:hAnsiTheme="minorEastAsia"/>
                <w:b/>
                <w:sz w:val="28"/>
                <w:szCs w:val="28"/>
              </w:rPr>
              <w:t>原接收单位</w:t>
            </w:r>
          </w:p>
        </w:tc>
        <w:tc>
          <w:tcPr>
            <w:tcW w:w="2042" w:type="dxa"/>
            <w:tcBorders>
              <w:top w:val="nil"/>
              <w:left w:val="dashed" w:color="auto" w:sz="12" w:space="0"/>
              <w:bottom w:val="single" w:color="000000" w:sz="12" w:space="0"/>
              <w:right w:val="dashed" w:color="auto" w:sz="12" w:space="0"/>
            </w:tcBorders>
            <w:vAlign w:val="center"/>
          </w:tcPr>
          <w:p>
            <w:pPr>
              <w:jc w:val="center"/>
              <w:rPr>
                <w:rFonts w:asciiTheme="minorEastAsia" w:hAnsiTheme="minorEastAsia"/>
                <w:b/>
                <w:sz w:val="28"/>
                <w:szCs w:val="28"/>
              </w:rPr>
            </w:pPr>
            <w:r>
              <w:rPr>
                <w:rFonts w:hint="eastAsia" w:asciiTheme="minorEastAsia" w:hAnsiTheme="minorEastAsia"/>
                <w:b/>
                <w:sz w:val="28"/>
                <w:szCs w:val="28"/>
              </w:rPr>
              <w:t>新接收单位</w:t>
            </w:r>
          </w:p>
        </w:tc>
        <w:tc>
          <w:tcPr>
            <w:tcW w:w="2411" w:type="dxa"/>
            <w:tcBorders>
              <w:top w:val="nil"/>
              <w:left w:val="dashed" w:color="auto" w:sz="12" w:space="0"/>
              <w:bottom w:val="single" w:color="000000" w:sz="12" w:space="0"/>
              <w:right w:val="dashed" w:color="auto" w:sz="12" w:space="0"/>
            </w:tcBorders>
            <w:vAlign w:val="center"/>
          </w:tcPr>
          <w:p>
            <w:pPr>
              <w:jc w:val="center"/>
              <w:rPr>
                <w:rFonts w:asciiTheme="minorEastAsia" w:hAnsiTheme="minorEastAsia"/>
                <w:b/>
                <w:sz w:val="28"/>
                <w:szCs w:val="28"/>
              </w:rPr>
            </w:pPr>
            <w:r>
              <w:rPr>
                <w:rFonts w:hint="eastAsia" w:asciiTheme="minorEastAsia" w:hAnsiTheme="minorEastAsia"/>
                <w:b/>
                <w:sz w:val="28"/>
                <w:szCs w:val="28"/>
              </w:rPr>
              <w:t>毕业生</w:t>
            </w:r>
          </w:p>
        </w:tc>
        <w:tc>
          <w:tcPr>
            <w:tcW w:w="2472" w:type="dxa"/>
            <w:tcBorders>
              <w:top w:val="nil"/>
              <w:left w:val="dashed" w:color="auto" w:sz="12" w:space="0"/>
              <w:bottom w:val="single" w:color="000000" w:sz="12" w:space="0"/>
            </w:tcBorders>
            <w:vAlign w:val="center"/>
          </w:tcPr>
          <w:p>
            <w:pPr>
              <w:jc w:val="center"/>
              <w:rPr>
                <w:rFonts w:asciiTheme="minorEastAsia" w:hAnsiTheme="minorEastAsia"/>
                <w:b/>
                <w:sz w:val="28"/>
                <w:szCs w:val="28"/>
              </w:rPr>
            </w:pPr>
            <w:r>
              <w:rPr>
                <w:rFonts w:hint="eastAsia" w:asciiTheme="minorEastAsia" w:hAnsiTheme="minorEastAsia"/>
                <w:b/>
                <w:sz w:val="28"/>
                <w:szCs w:val="28"/>
              </w:rPr>
              <w:t>学校就业指导中心</w:t>
            </w:r>
          </w:p>
        </w:tc>
      </w:tr>
      <w:tr>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15" w:hRule="atLeast"/>
          <w:jc w:val="center"/>
        </w:trPr>
        <w:tc>
          <w:tcPr>
            <w:tcW w:w="1905" w:type="dxa"/>
            <w:tcBorders>
              <w:top w:val="single" w:color="000000" w:sz="12" w:space="0"/>
              <w:bottom w:val="nil"/>
              <w:right w:val="dashed" w:color="auto" w:sz="12" w:space="0"/>
            </w:tcBorders>
            <w:vAlign w:val="center"/>
          </w:tcPr>
          <w:p>
            <w:pPr>
              <w:jc w:val="center"/>
              <w:rPr>
                <w:rFonts w:asciiTheme="minorEastAsia" w:hAnsiTheme="minorEastAsia"/>
                <w:sz w:val="28"/>
                <w:szCs w:val="28"/>
              </w:rPr>
            </w:pPr>
            <w:r>
              <w:rPr>
                <w:rFonts w:asciiTheme="minorEastAsia" w:hAnsiTheme="minorEastAsia"/>
                <w:b/>
                <w:sz w:val="28"/>
                <w:szCs w:val="28"/>
              </w:rPr>
              <mc:AlternateContent>
                <mc:Choice Requires="wps">
                  <w:drawing>
                    <wp:anchor distT="0" distB="0" distL="114300" distR="114300" simplePos="0" relativeHeight="251665408" behindDoc="0" locked="0" layoutInCell="1" allowOverlap="1">
                      <wp:simplePos x="0" y="0"/>
                      <wp:positionH relativeFrom="column">
                        <wp:posOffset>363220</wp:posOffset>
                      </wp:positionH>
                      <wp:positionV relativeFrom="paragraph">
                        <wp:posOffset>1829435</wp:posOffset>
                      </wp:positionV>
                      <wp:extent cx="0" cy="466725"/>
                      <wp:effectExtent l="17780" t="18415" r="10795" b="10160"/>
                      <wp:wrapNone/>
                      <wp:docPr id="28" name="直接箭头连接符 28"/>
                      <wp:cNvGraphicFramePr/>
                      <a:graphic xmlns:a="http://schemas.openxmlformats.org/drawingml/2006/main">
                        <a:graphicData uri="http://schemas.microsoft.com/office/word/2010/wordprocessingShape">
                          <wps:wsp>
                            <wps:cNvCnPr>
                              <a:cxnSpLocks noChangeShapeType="1"/>
                            </wps:cNvCnPr>
                            <wps:spPr bwMode="auto">
                              <a:xfrm>
                                <a:off x="0" y="0"/>
                                <a:ext cx="0" cy="466725"/>
                              </a:xfrm>
                              <a:prstGeom prst="straightConnector1">
                                <a:avLst/>
                              </a:prstGeom>
                              <a:noFill/>
                              <a:ln w="19050">
                                <a:solidFill>
                                  <a:srgbClr val="000000"/>
                                </a:solidFill>
                                <a:round/>
                              </a:ln>
                            </wps:spPr>
                            <wps:bodyPr/>
                          </wps:wsp>
                        </a:graphicData>
                      </a:graphic>
                    </wp:anchor>
                  </w:drawing>
                </mc:Choice>
                <mc:Fallback>
                  <w:pict>
                    <v:shape id="_x0000_s1026" o:spid="_x0000_s1026" o:spt="32" type="#_x0000_t32" style="position:absolute;left:0pt;margin-left:28.6pt;margin-top:144.05pt;height:36.75pt;width:0pt;z-index:251665408;mso-width-relative:page;mso-height-relative:page;" filled="f" stroked="t" coordsize="21600,21600" o:gfxdata="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NzdiBPUAAAACQEAAA8AAAAAAAAAAQAg&#10;AAAAIgAAAGRycy9kb3ducmV2LnhtbFBLAQIUABQAAAAIAIdO4kDITZ6N2QEAAHIDAAAOAAAAAAAA&#10;AAEAIAAAACMBAABkcnMvZTJvRG9jLnhtbFBLBQYAAAAABgAGAFkBAABuBQAAAAA=&#10;">
                      <v:fill on="f" focussize="0,0"/>
                      <v:stroke weight="1.5pt" color="#000000" joinstyle="round"/>
                      <v:imagedata o:title=""/>
                      <o:lock v:ext="edit" aspectratio="f"/>
                    </v:shape>
                  </w:pict>
                </mc:Fallback>
              </mc:AlternateContent>
            </w:r>
            <w:r>
              <w:rPr>
                <w:rFonts w:asciiTheme="minorEastAsia" w:hAnsiTheme="minorEastAsia"/>
                <w:b/>
                <w:sz w:val="28"/>
                <w:szCs w:val="28"/>
              </w:rPr>
              <mc:AlternateContent>
                <mc:Choice Requires="wps">
                  <w:drawing>
                    <wp:anchor distT="0" distB="0" distL="114300" distR="114300" simplePos="0" relativeHeight="251664384" behindDoc="0" locked="0" layoutInCell="1" allowOverlap="1">
                      <wp:simplePos x="0" y="0"/>
                      <wp:positionH relativeFrom="column">
                        <wp:posOffset>363220</wp:posOffset>
                      </wp:positionH>
                      <wp:positionV relativeFrom="paragraph">
                        <wp:posOffset>2296160</wp:posOffset>
                      </wp:positionV>
                      <wp:extent cx="2266950" cy="635"/>
                      <wp:effectExtent l="17780" t="56515" r="20320" b="66675"/>
                      <wp:wrapNone/>
                      <wp:docPr id="21" name="直接箭头连接符 21"/>
                      <wp:cNvGraphicFramePr/>
                      <a:graphic xmlns:a="http://schemas.openxmlformats.org/drawingml/2006/main">
                        <a:graphicData uri="http://schemas.microsoft.com/office/word/2010/wordprocessingShape">
                          <wps:wsp>
                            <wps:cNvCnPr>
                              <a:cxnSpLocks noChangeShapeType="1"/>
                            </wps:cNvCnPr>
                            <wps:spPr bwMode="auto">
                              <a:xfrm>
                                <a:off x="0" y="0"/>
                                <a:ext cx="2266950" cy="635"/>
                              </a:xfrm>
                              <a:prstGeom prst="straightConnector1">
                                <a:avLst/>
                              </a:prstGeom>
                              <a:noFill/>
                              <a:ln w="19050">
                                <a:solidFill>
                                  <a:srgbClr val="000000"/>
                                </a:solidFill>
                                <a:round/>
                                <a:tailEnd type="triangle" w="med" len="med"/>
                              </a:ln>
                            </wps:spPr>
                            <wps:bodyPr/>
                          </wps:wsp>
                        </a:graphicData>
                      </a:graphic>
                    </wp:anchor>
                  </w:drawing>
                </mc:Choice>
                <mc:Fallback>
                  <w:pict>
                    <v:shape id="_x0000_s1026" o:spid="_x0000_s1026" o:spt="32" type="#_x0000_t32" style="position:absolute;left:0pt;margin-left:28.6pt;margin-top:180.8pt;height:0.05pt;width:178.5pt;z-index:251664384;mso-width-relative:page;mso-height-relative:page;" filled="f" stroked="t" coordsize="21600,21600" o:gfxdata="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OenPj2AAAAAoBAAAPAAAAAAAAAAEAIAAAACIAAABkcnMvZG93bnJldi54bWxQSwEC&#10;FAAUAAAACACHTuJA1qLRUvQBAACjAwAADgAAAAAAAAABACAAAAAnAQAAZHJzL2Uyb0RvYy54bWxQ&#10;SwUGAAAAAAYABgBZAQAAjQUAAAAA&#10;">
                      <v:fill on="f" focussize="0,0"/>
                      <v:stroke weight="1.5pt" color="#000000" joinstyle="round" endarrow="block"/>
                      <v:imagedata o:title=""/>
                      <o:lock v:ext="edit" aspectratio="f"/>
                    </v:shape>
                  </w:pict>
                </mc:Fallback>
              </mc:AlternateContent>
            </w:r>
            <w:r>
              <w:rPr>
                <w:rFonts w:asciiTheme="minorEastAsia" w:hAnsiTheme="minorEastAsia"/>
                <w:b/>
                <w:sz w:val="28"/>
                <w:szCs w:val="28"/>
              </w:rPr>
              <mc:AlternateContent>
                <mc:Choice Requires="wps">
                  <w:drawing>
                    <wp:anchor distT="0" distB="0" distL="114300" distR="114300" simplePos="0" relativeHeight="251661312" behindDoc="0" locked="0" layoutInCell="1" allowOverlap="1">
                      <wp:simplePos x="0" y="0"/>
                      <wp:positionH relativeFrom="column">
                        <wp:posOffset>-151765</wp:posOffset>
                      </wp:positionH>
                      <wp:positionV relativeFrom="paragraph">
                        <wp:posOffset>823595</wp:posOffset>
                      </wp:positionV>
                      <wp:extent cx="1060450" cy="1005840"/>
                      <wp:effectExtent l="7620" t="12700" r="8255" b="10160"/>
                      <wp:wrapNone/>
                      <wp:docPr id="20" name="矩形 20"/>
                      <wp:cNvGraphicFramePr/>
                      <a:graphic xmlns:a="http://schemas.openxmlformats.org/drawingml/2006/main">
                        <a:graphicData uri="http://schemas.microsoft.com/office/word/2010/wordprocessingShape">
                          <wps:wsp>
                            <wps:cNvSpPr>
                              <a:spLocks noChangeArrowheads="1"/>
                            </wps:cNvSpPr>
                            <wps:spPr bwMode="auto">
                              <a:xfrm>
                                <a:off x="0" y="0"/>
                                <a:ext cx="1060450" cy="1005840"/>
                              </a:xfrm>
                              <a:prstGeom prst="rect">
                                <a:avLst/>
                              </a:prstGeom>
                              <a:solidFill>
                                <a:srgbClr val="EAF1DD"/>
                              </a:solidFill>
                              <a:ln w="9525">
                                <a:solidFill>
                                  <a:srgbClr val="000000"/>
                                </a:solidFill>
                                <a:miter lim="800000"/>
                              </a:ln>
                            </wps:spPr>
                            <wps:txbx>
                              <w:txbxContent>
                                <w:p>
                                  <w:pPr>
                                    <w:jc w:val="center"/>
                                  </w:pPr>
                                  <w:r>
                                    <w:rPr>
                                      <w:rFonts w:hint="eastAsia"/>
                                    </w:rPr>
                                    <w:t>原接收单位提供“同意改派”意见或解约证明</w:t>
                                  </w:r>
                                </w:p>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11.95pt;margin-top:64.85pt;height:79.2pt;width:83.5pt;z-index:251661312;mso-width-relative:page;mso-height-relative:page;" fillcolor="#EAF1DD" filled="t" stroked="t" coordsize="21600,21600" o:gfxdata="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IrrUH7Y&#10;AAAACwEAAA8AAAAAAAAAAQAgAAAAIgAAAGRycy9kb3ducmV2LnhtbFBLAQIUABQAAAAIAIdO4kCz&#10;IMA2IAIAAC8EAAAOAAAAAAAAAAEAIAAAACcBAABkcnMvZTJvRG9jLnhtbFBLBQYAAAAABgAGAFkB&#10;AAC5BQAAAAA=&#10;">
                      <v:fill on="t" focussize="0,0"/>
                      <v:stroke color="#000000" miterlimit="8" joinstyle="miter"/>
                      <v:imagedata o:title=""/>
                      <o:lock v:ext="edit" aspectratio="f"/>
                      <v:textbox>
                        <w:txbxContent>
                          <w:p>
                            <w:pPr>
                              <w:jc w:val="center"/>
                            </w:pPr>
                            <w:r>
                              <w:rPr>
                                <w:rFonts w:hint="eastAsia"/>
                              </w:rPr>
                              <w:t>原接收单位提供“同意改派”意见或解约证明</w:t>
                            </w:r>
                          </w:p>
                          <w:p/>
                        </w:txbxContent>
                      </v:textbox>
                    </v:rect>
                  </w:pict>
                </mc:Fallback>
              </mc:AlternateContent>
            </w:r>
          </w:p>
        </w:tc>
        <w:tc>
          <w:tcPr>
            <w:tcW w:w="2042" w:type="dxa"/>
            <w:tcBorders>
              <w:top w:val="single" w:color="000000" w:sz="12" w:space="0"/>
              <w:left w:val="dashed" w:color="auto" w:sz="12" w:space="0"/>
              <w:bottom w:val="nil"/>
              <w:right w:val="dashed" w:color="auto" w:sz="12" w:space="0"/>
            </w:tcBorders>
            <w:vAlign w:val="center"/>
          </w:tcPr>
          <w:p>
            <w:pPr>
              <w:jc w:val="center"/>
              <w:rPr>
                <w:rFonts w:asciiTheme="minorEastAsia" w:hAnsiTheme="minorEastAsia"/>
                <w:sz w:val="28"/>
                <w:szCs w:val="28"/>
              </w:rPr>
            </w:pPr>
            <w:r>
              <w:rPr>
                <w:rFonts w:asciiTheme="minorEastAsia" w:hAnsiTheme="minorEastAsia"/>
                <w:sz w:val="28"/>
                <w:szCs w:val="28"/>
              </w:rPr>
              <mc:AlternateContent>
                <mc:Choice Requires="wps">
                  <w:drawing>
                    <wp:anchor distT="0" distB="0" distL="114300" distR="114300" simplePos="0" relativeHeight="251666432" behindDoc="0" locked="0" layoutInCell="1" allowOverlap="1">
                      <wp:simplePos x="0" y="0"/>
                      <wp:positionH relativeFrom="column">
                        <wp:posOffset>506095</wp:posOffset>
                      </wp:positionH>
                      <wp:positionV relativeFrom="paragraph">
                        <wp:posOffset>1852930</wp:posOffset>
                      </wp:positionV>
                      <wp:extent cx="0" cy="466725"/>
                      <wp:effectExtent l="17780" t="17780" r="10795" b="10795"/>
                      <wp:wrapNone/>
                      <wp:docPr id="19" name="直接箭头连接符 19"/>
                      <wp:cNvGraphicFramePr/>
                      <a:graphic xmlns:a="http://schemas.openxmlformats.org/drawingml/2006/main">
                        <a:graphicData uri="http://schemas.microsoft.com/office/word/2010/wordprocessingShape">
                          <wps:wsp>
                            <wps:cNvCnPr>
                              <a:cxnSpLocks noChangeShapeType="1"/>
                            </wps:cNvCnPr>
                            <wps:spPr bwMode="auto">
                              <a:xfrm>
                                <a:off x="0" y="0"/>
                                <a:ext cx="0" cy="466725"/>
                              </a:xfrm>
                              <a:prstGeom prst="straightConnector1">
                                <a:avLst/>
                              </a:prstGeom>
                              <a:noFill/>
                              <a:ln w="19050">
                                <a:solidFill>
                                  <a:srgbClr val="000000"/>
                                </a:solidFill>
                                <a:round/>
                              </a:ln>
                            </wps:spPr>
                            <wps:bodyPr/>
                          </wps:wsp>
                        </a:graphicData>
                      </a:graphic>
                    </wp:anchor>
                  </w:drawing>
                </mc:Choice>
                <mc:Fallback>
                  <w:pict>
                    <v:shape id="_x0000_s1026" o:spid="_x0000_s1026" o:spt="32" type="#_x0000_t32" style="position:absolute;left:0pt;margin-left:39.85pt;margin-top:145.9pt;height:36.75pt;width:0pt;z-index:251666432;mso-width-relative:page;mso-height-relative:page;" filled="f" stroked="t" coordsize="21600,21600" o:gfxdata="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AFZOhbVAAAACQEAAA8AAAAAAAAAAQAg&#10;AAAAIgAAAGRycy9kb3ducmV2LnhtbFBLAQIUABQAAAAIAIdO4kDEKd4o2AEAAHIDAAAOAAAAAAAA&#10;AAEAIAAAACQBAABkcnMvZTJvRG9jLnhtbFBLBQYAAAAABgAGAFkBAABuBQAAAAA=&#10;">
                      <v:fill on="f" focussize="0,0"/>
                      <v:stroke weight="1.5pt" color="#000000" joinstyle="round"/>
                      <v:imagedata o:title=""/>
                      <o:lock v:ext="edit" aspectratio="f"/>
                    </v:shape>
                  </w:pict>
                </mc:Fallback>
              </mc:AlternateContent>
            </w:r>
            <w:r>
              <w:rPr>
                <w:rFonts w:asciiTheme="minorEastAsia" w:hAnsiTheme="minorEastAsia"/>
                <w:sz w:val="28"/>
                <w:szCs w:val="28"/>
              </w:rPr>
              <mc:AlternateContent>
                <mc:Choice Requires="wps">
                  <w:drawing>
                    <wp:anchor distT="0" distB="0" distL="114300" distR="114300" simplePos="0" relativeHeight="251662336" behindDoc="0" locked="0" layoutInCell="1" allowOverlap="1">
                      <wp:simplePos x="0" y="0"/>
                      <wp:positionH relativeFrom="column">
                        <wp:posOffset>27940</wp:posOffset>
                      </wp:positionH>
                      <wp:positionV relativeFrom="paragraph">
                        <wp:posOffset>847090</wp:posOffset>
                      </wp:positionV>
                      <wp:extent cx="1109345" cy="1005840"/>
                      <wp:effectExtent l="6350" t="12065" r="8255" b="10795"/>
                      <wp:wrapNone/>
                      <wp:docPr id="18" name="矩形 18"/>
                      <wp:cNvGraphicFramePr/>
                      <a:graphic xmlns:a="http://schemas.openxmlformats.org/drawingml/2006/main">
                        <a:graphicData uri="http://schemas.microsoft.com/office/word/2010/wordprocessingShape">
                          <wps:wsp>
                            <wps:cNvSpPr>
                              <a:spLocks noChangeArrowheads="1"/>
                            </wps:cNvSpPr>
                            <wps:spPr bwMode="auto">
                              <a:xfrm>
                                <a:off x="0" y="0"/>
                                <a:ext cx="1109345" cy="1005840"/>
                              </a:xfrm>
                              <a:prstGeom prst="rect">
                                <a:avLst/>
                              </a:prstGeom>
                              <a:solidFill>
                                <a:srgbClr val="EAF1DD"/>
                              </a:solidFill>
                              <a:ln w="9525">
                                <a:solidFill>
                                  <a:srgbClr val="000000"/>
                                </a:solidFill>
                                <a:miter lim="800000"/>
                              </a:ln>
                            </wps:spPr>
                            <wps:txbx>
                              <w:txbxContent>
                                <w:p>
                                  <w:pPr>
                                    <w:jc w:val="center"/>
                                  </w:pPr>
                                  <w:r>
                                    <w:rPr>
                                      <w:rFonts w:hint="eastAsia"/>
                                    </w:rPr>
                                    <w:t>新接收或档案接收单位提供有效接收函（回生源地免）</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2pt;margin-top:66.7pt;height:79.2pt;width:87.35pt;z-index:251662336;mso-width-relative:page;mso-height-relative:page;" fillcolor="#EAF1DD" filled="t" stroked="t" coordsize="21600,21600" o:gfxdata="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DawO9XX&#10;AAAACQEAAA8AAAAAAAAAAQAgAAAAIgAAAGRycy9kb3ducmV2LnhtbFBLAQIUABQAAAAIAIdO4kDD&#10;X6BeIQIAAC8EAAAOAAAAAAAAAAEAIAAAACYBAABkcnMvZTJvRG9jLnhtbFBLBQYAAAAABgAGAFkB&#10;AAC5BQAAAAA=&#10;">
                      <v:fill on="t" focussize="0,0"/>
                      <v:stroke color="#000000" miterlimit="8" joinstyle="miter"/>
                      <v:imagedata o:title=""/>
                      <o:lock v:ext="edit" aspectratio="f"/>
                      <v:textbox>
                        <w:txbxContent>
                          <w:p>
                            <w:pPr>
                              <w:jc w:val="center"/>
                            </w:pPr>
                            <w:r>
                              <w:rPr>
                                <w:rFonts w:hint="eastAsia"/>
                              </w:rPr>
                              <w:t>新接收或档案接收单位提供有效接收函（回生源地免）</w:t>
                            </w:r>
                          </w:p>
                        </w:txbxContent>
                      </v:textbox>
                    </v:rect>
                  </w:pict>
                </mc:Fallback>
              </mc:AlternateContent>
            </w:r>
          </w:p>
        </w:tc>
        <w:tc>
          <w:tcPr>
            <w:tcW w:w="2411" w:type="dxa"/>
            <w:tcBorders>
              <w:top w:val="single" w:color="000000" w:sz="12" w:space="0"/>
              <w:left w:val="dashed" w:color="auto" w:sz="12" w:space="0"/>
              <w:bottom w:val="nil"/>
              <w:right w:val="dashed" w:color="auto" w:sz="12" w:space="0"/>
            </w:tcBorders>
            <w:vAlign w:val="center"/>
          </w:tcPr>
          <w:p>
            <w:pPr>
              <w:jc w:val="center"/>
              <w:rPr>
                <w:rFonts w:asciiTheme="minorEastAsia" w:hAnsiTheme="minorEastAsia"/>
                <w:sz w:val="28"/>
                <w:szCs w:val="28"/>
              </w:rPr>
            </w:pPr>
            <w:r>
              <w:rPr>
                <w:rFonts w:asciiTheme="minorEastAsia" w:hAnsiTheme="minorEastAsia"/>
                <w:sz w:val="28"/>
                <w:szCs w:val="28"/>
              </w:rPr>
              <mc:AlternateContent>
                <mc:Choice Requires="wps">
                  <w:drawing>
                    <wp:anchor distT="0" distB="0" distL="114300" distR="114300" simplePos="0" relativeHeight="251663360" behindDoc="0" locked="0" layoutInCell="1" allowOverlap="1">
                      <wp:simplePos x="0" y="0"/>
                      <wp:positionH relativeFrom="column">
                        <wp:posOffset>89535</wp:posOffset>
                      </wp:positionH>
                      <wp:positionV relativeFrom="paragraph">
                        <wp:posOffset>124460</wp:posOffset>
                      </wp:positionV>
                      <wp:extent cx="1109345" cy="1447800"/>
                      <wp:effectExtent l="0" t="0" r="14605" b="19050"/>
                      <wp:wrapNone/>
                      <wp:docPr id="16" name="矩形 16"/>
                      <wp:cNvGraphicFramePr/>
                      <a:graphic xmlns:a="http://schemas.openxmlformats.org/drawingml/2006/main">
                        <a:graphicData uri="http://schemas.microsoft.com/office/word/2010/wordprocessingShape">
                          <wps:wsp>
                            <wps:cNvSpPr>
                              <a:spLocks noChangeArrowheads="1"/>
                            </wps:cNvSpPr>
                            <wps:spPr bwMode="auto">
                              <a:xfrm>
                                <a:off x="0" y="0"/>
                                <a:ext cx="1109345" cy="1447800"/>
                              </a:xfrm>
                              <a:prstGeom prst="rect">
                                <a:avLst/>
                              </a:prstGeom>
                              <a:solidFill>
                                <a:srgbClr val="EAF1DD"/>
                              </a:solidFill>
                              <a:ln w="9525">
                                <a:solidFill>
                                  <a:srgbClr val="000000"/>
                                </a:solidFill>
                                <a:miter lim="800000"/>
                              </a:ln>
                            </wps:spPr>
                            <wps:txbx>
                              <w:txbxContent>
                                <w:p>
                                  <w:r>
                                    <w:rPr>
                                      <w:rFonts w:hint="eastAsia"/>
                                    </w:rPr>
                                    <w:t>通过“广东大学生就业创业”公众号小程序填写修改派遣信息，并提交申请材料到学校就业中心</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7.05pt;margin-top:9.8pt;height:114pt;width:87.35pt;z-index:251663360;mso-width-relative:page;mso-height-relative:page;" fillcolor="#EAF1DD" filled="t" stroked="t" coordsize="21600,21600" o:gfxdata="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4xUnq&#10;1gAAAAkBAAAPAAAAAAAAAAEAIAAAACIAAABkcnMvZG93bnJldi54bWxQSwECFAAUAAAACACHTuJA&#10;WxqBTiMCAAAvBAAADgAAAAAAAAABACAAAAAlAQAAZHJzL2Uyb0RvYy54bWxQSwUGAAAAAAYABgBZ&#10;AQAAugUAAAAA&#10;">
                      <v:fill on="t" focussize="0,0"/>
                      <v:stroke color="#000000" miterlimit="8" joinstyle="miter"/>
                      <v:imagedata o:title=""/>
                      <o:lock v:ext="edit" aspectratio="f"/>
                      <v:textbox>
                        <w:txbxContent>
                          <w:p>
                            <w:r>
                              <w:rPr>
                                <w:rFonts w:hint="eastAsia"/>
                              </w:rPr>
                              <w:t>通过“广东大学生就业创业”公众号小程序填写修改派遣信息，并提交申请材料到学校就业中心</w:t>
                            </w:r>
                          </w:p>
                        </w:txbxContent>
                      </v:textbox>
                    </v:rect>
                  </w:pict>
                </mc:Fallback>
              </mc:AlternateContent>
            </w:r>
            <w:r>
              <w:rPr>
                <w:rFonts w:asciiTheme="minorEastAsia" w:hAnsiTheme="minorEastAsia"/>
                <w:sz w:val="28"/>
                <w:szCs w:val="28"/>
              </w:rPr>
              <mc:AlternateContent>
                <mc:Choice Requires="wps">
                  <w:drawing>
                    <wp:anchor distT="0" distB="0" distL="114300" distR="114300" simplePos="0" relativeHeight="251660288" behindDoc="0" locked="0" layoutInCell="1" allowOverlap="1">
                      <wp:simplePos x="0" y="0"/>
                      <wp:positionH relativeFrom="column">
                        <wp:posOffset>90805</wp:posOffset>
                      </wp:positionH>
                      <wp:positionV relativeFrom="paragraph">
                        <wp:posOffset>1735455</wp:posOffset>
                      </wp:positionV>
                      <wp:extent cx="1139190" cy="1536700"/>
                      <wp:effectExtent l="13335" t="5080" r="9525" b="10795"/>
                      <wp:wrapNone/>
                      <wp:docPr id="17" name="矩形 17"/>
                      <wp:cNvGraphicFramePr/>
                      <a:graphic xmlns:a="http://schemas.openxmlformats.org/drawingml/2006/main">
                        <a:graphicData uri="http://schemas.microsoft.com/office/word/2010/wordprocessingShape">
                          <wps:wsp>
                            <wps:cNvSpPr>
                              <a:spLocks noChangeArrowheads="1"/>
                            </wps:cNvSpPr>
                            <wps:spPr bwMode="auto">
                              <a:xfrm>
                                <a:off x="0" y="0"/>
                                <a:ext cx="1139190" cy="1536700"/>
                              </a:xfrm>
                              <a:prstGeom prst="rect">
                                <a:avLst/>
                              </a:prstGeom>
                              <a:solidFill>
                                <a:srgbClr val="EAF1DD"/>
                              </a:solidFill>
                              <a:ln w="9525">
                                <a:solidFill>
                                  <a:srgbClr val="000000"/>
                                </a:solidFill>
                                <a:miter lim="800000"/>
                              </a:ln>
                            </wps:spPr>
                            <wps:txbx>
                              <w:txbxContent>
                                <w:p>
                                  <w:pPr>
                                    <w:jc w:val="center"/>
                                  </w:pPr>
                                  <w:r>
                                    <w:rPr>
                                      <w:rFonts w:hint="eastAsia"/>
                                    </w:rPr>
                                    <w:t>网上领取《电子就业报到证》，</w:t>
                                  </w:r>
                                </w:p>
                                <w:p>
                                  <w:pPr>
                                    <w:jc w:val="center"/>
                                  </w:pPr>
                                  <w:r>
                                    <w:rPr>
                                      <w:rFonts w:hint="eastAsia"/>
                                    </w:rPr>
                                    <w:t>联系原接收单位办理档案转移；</w:t>
                                  </w:r>
                                </w:p>
                                <w:p>
                                  <w:pPr>
                                    <w:jc w:val="center"/>
                                  </w:pPr>
                                  <w:r>
                                    <w:rPr>
                                      <w:rFonts w:hint="eastAsia"/>
                                    </w:rPr>
                                    <w:t>到新接收单位办理报到、入户等手续</w:t>
                                  </w:r>
                                </w:p>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7.15pt;margin-top:136.65pt;height:121pt;width:89.7pt;z-index:251660288;mso-width-relative:page;mso-height-relative:page;" fillcolor="#EAF1DD" filled="t" stroked="t" coordsize="21600,21600" o:gfxdata="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ylL0&#10;adgAAAAKAQAADwAAAAAAAAABACAAAAAiAAAAZHJzL2Rvd25yZXYueG1sUEsBAhQAFAAAAAgAh07i&#10;QEsvxJkiAgAALwQAAA4AAAAAAAAAAQAgAAAAJwEAAGRycy9lMm9Eb2MueG1sUEsFBgAAAAAGAAYA&#10;WQEAALsFAAAAAA==&#10;">
                      <v:fill on="t" focussize="0,0"/>
                      <v:stroke color="#000000" miterlimit="8" joinstyle="miter"/>
                      <v:imagedata o:title=""/>
                      <o:lock v:ext="edit" aspectratio="f"/>
                      <v:textbox>
                        <w:txbxContent>
                          <w:p>
                            <w:pPr>
                              <w:jc w:val="center"/>
                            </w:pPr>
                            <w:r>
                              <w:rPr>
                                <w:rFonts w:hint="eastAsia"/>
                              </w:rPr>
                              <w:t>网上领取《电子就业报到证》，</w:t>
                            </w:r>
                          </w:p>
                          <w:p>
                            <w:pPr>
                              <w:jc w:val="center"/>
                            </w:pPr>
                            <w:r>
                              <w:rPr>
                                <w:rFonts w:hint="eastAsia"/>
                              </w:rPr>
                              <w:t>联系原接收单位办理档案转移；</w:t>
                            </w:r>
                          </w:p>
                          <w:p>
                            <w:pPr>
                              <w:jc w:val="center"/>
                            </w:pPr>
                            <w:r>
                              <w:rPr>
                                <w:rFonts w:hint="eastAsia"/>
                              </w:rPr>
                              <w:t>到新接收单位办理报到、入户等手续</w:t>
                            </w:r>
                          </w:p>
                          <w:p/>
                        </w:txbxContent>
                      </v:textbox>
                    </v:rect>
                  </w:pict>
                </mc:Fallback>
              </mc:AlternateContent>
            </w:r>
            <w:r>
              <w:rPr>
                <w:rFonts w:asciiTheme="minorEastAsia" w:hAnsiTheme="minorEastAsia"/>
                <w:sz w:val="28"/>
                <w:szCs w:val="28"/>
              </w:rPr>
              <mc:AlternateContent>
                <mc:Choice Requires="wps">
                  <w:drawing>
                    <wp:anchor distT="0" distB="0" distL="114300" distR="114300" simplePos="0" relativeHeight="251668480" behindDoc="0" locked="0" layoutInCell="1" allowOverlap="1">
                      <wp:simplePos x="0" y="0"/>
                      <wp:positionH relativeFrom="column">
                        <wp:posOffset>1233170</wp:posOffset>
                      </wp:positionH>
                      <wp:positionV relativeFrom="paragraph">
                        <wp:posOffset>2833370</wp:posOffset>
                      </wp:positionV>
                      <wp:extent cx="880110" cy="635"/>
                      <wp:effectExtent l="22225" t="64770" r="12065" b="58420"/>
                      <wp:wrapNone/>
                      <wp:docPr id="12" name="直接箭头连接符 12"/>
                      <wp:cNvGraphicFramePr/>
                      <a:graphic xmlns:a="http://schemas.openxmlformats.org/drawingml/2006/main">
                        <a:graphicData uri="http://schemas.microsoft.com/office/word/2010/wordprocessingShape">
                          <wps:wsp>
                            <wps:cNvCnPr>
                              <a:cxnSpLocks noChangeShapeType="1"/>
                            </wps:cNvCnPr>
                            <wps:spPr bwMode="auto">
                              <a:xfrm flipH="1">
                                <a:off x="0" y="0"/>
                                <a:ext cx="880110" cy="635"/>
                              </a:xfrm>
                              <a:prstGeom prst="straightConnector1">
                                <a:avLst/>
                              </a:prstGeom>
                              <a:noFill/>
                              <a:ln w="19050">
                                <a:solidFill>
                                  <a:srgbClr val="000000"/>
                                </a:solidFill>
                                <a:round/>
                                <a:tailEnd type="triangle" w="med" len="med"/>
                              </a:ln>
                            </wps:spPr>
                            <wps:bodyPr/>
                          </wps:wsp>
                        </a:graphicData>
                      </a:graphic>
                    </wp:anchor>
                  </w:drawing>
                </mc:Choice>
                <mc:Fallback>
                  <w:pict>
                    <v:shape id="_x0000_s1026" o:spid="_x0000_s1026" o:spt="32" type="#_x0000_t32" style="position:absolute;left:0pt;flip:x;margin-left:97.1pt;margin-top:223.1pt;height:0.05pt;width:69.3pt;z-index:251668480;mso-width-relative:page;mso-height-relative:page;" filled="f" stroked="t" coordsize="21600,21600" o:gfxdata="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FZ8vmfWAAAACwEAAA8AAAAAAAAAAQAgAAAAIgAAAGRycy9kb3ducmV2Lnht&#10;bFBLAQIUABQAAAAIAIdO4kB7BPoY+wEAAKwDAAAOAAAAAAAAAAEAIAAAACUBAABkcnMvZTJvRG9j&#10;LnhtbFBLBQYAAAAABgAGAFkBAACSBQAAAAA=&#10;">
                      <v:fill on="f" focussize="0,0"/>
                      <v:stroke weight="1.5pt" color="#000000" joinstyle="round" endarrow="block"/>
                      <v:imagedata o:title=""/>
                      <o:lock v:ext="edit" aspectratio="f"/>
                    </v:shape>
                  </w:pict>
                </mc:Fallback>
              </mc:AlternateContent>
            </w:r>
            <w:r>
              <w:rPr>
                <w:rFonts w:asciiTheme="minorEastAsia" w:hAnsiTheme="minorEastAsia"/>
                <w:sz w:val="28"/>
                <w:szCs w:val="28"/>
              </w:rPr>
              <mc:AlternateContent>
                <mc:Choice Requires="wps">
                  <w:drawing>
                    <wp:anchor distT="0" distB="0" distL="114300" distR="114300" simplePos="0" relativeHeight="251667456" behindDoc="0" locked="0" layoutInCell="1" allowOverlap="1">
                      <wp:simplePos x="0" y="0"/>
                      <wp:positionH relativeFrom="column">
                        <wp:posOffset>1235075</wp:posOffset>
                      </wp:positionH>
                      <wp:positionV relativeFrom="paragraph">
                        <wp:posOffset>1363980</wp:posOffset>
                      </wp:positionV>
                      <wp:extent cx="362585" cy="0"/>
                      <wp:effectExtent l="14605" t="62230" r="22860" b="61595"/>
                      <wp:wrapNone/>
                      <wp:docPr id="11" name="直接箭头连接符 11"/>
                      <wp:cNvGraphicFramePr/>
                      <a:graphic xmlns:a="http://schemas.openxmlformats.org/drawingml/2006/main">
                        <a:graphicData uri="http://schemas.microsoft.com/office/word/2010/wordprocessingShape">
                          <wps:wsp>
                            <wps:cNvCnPr>
                              <a:cxnSpLocks noChangeShapeType="1"/>
                            </wps:cNvCnPr>
                            <wps:spPr bwMode="auto">
                              <a:xfrm>
                                <a:off x="0" y="0"/>
                                <a:ext cx="362585" cy="0"/>
                              </a:xfrm>
                              <a:prstGeom prst="straightConnector1">
                                <a:avLst/>
                              </a:prstGeom>
                              <a:noFill/>
                              <a:ln w="19050">
                                <a:solidFill>
                                  <a:srgbClr val="000000"/>
                                </a:solidFill>
                                <a:round/>
                                <a:tailEnd type="triangle" w="med" len="med"/>
                              </a:ln>
                            </wps:spPr>
                            <wps:bodyPr/>
                          </wps:wsp>
                        </a:graphicData>
                      </a:graphic>
                    </wp:anchor>
                  </w:drawing>
                </mc:Choice>
                <mc:Fallback>
                  <w:pict>
                    <v:shape id="_x0000_s1026" o:spid="_x0000_s1026" o:spt="32" type="#_x0000_t32" style="position:absolute;left:0pt;margin-left:97.25pt;margin-top:107.4pt;height:0pt;width:28.55pt;z-index:251667456;mso-width-relative:page;mso-height-relative:page;" filled="f" stroked="t" coordsize="21600,21600" o:gfxdata="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smPwRNgAAAALAQAADwAAAAAAAAABACAAAAAiAAAAZHJzL2Rvd25yZXYueG1sUEsBAhQA&#10;FAAAAAgAh07iQN7+/zHyAQAAoAMAAA4AAAAAAAAAAQAgAAAAJwEAAGRycy9lMm9Eb2MueG1sUEsF&#10;BgAAAAAGAAYAWQEAAIsFAAAAAA==&#10;">
                      <v:fill on="f" focussize="0,0"/>
                      <v:stroke weight="1.5pt" color="#000000" joinstyle="round" endarrow="block"/>
                      <v:imagedata o:title=""/>
                      <o:lock v:ext="edit" aspectratio="f"/>
                    </v:shape>
                  </w:pict>
                </mc:Fallback>
              </mc:AlternateContent>
            </w:r>
          </w:p>
        </w:tc>
        <w:tc>
          <w:tcPr>
            <w:tcW w:w="2472" w:type="dxa"/>
            <w:tcBorders>
              <w:top w:val="single" w:color="000000" w:sz="12" w:space="0"/>
              <w:left w:val="dashed" w:color="auto" w:sz="12" w:space="0"/>
              <w:bottom w:val="nil"/>
            </w:tcBorders>
            <w:vAlign w:val="center"/>
          </w:tcPr>
          <w:p>
            <w:pPr>
              <w:jc w:val="center"/>
              <w:rPr>
                <w:rFonts w:asciiTheme="minorEastAsia" w:hAnsiTheme="minorEastAsia"/>
                <w:sz w:val="28"/>
                <w:szCs w:val="28"/>
              </w:rPr>
            </w:pPr>
            <w:r>
              <w:rPr>
                <w:rFonts w:asciiTheme="minorEastAsia" w:hAnsiTheme="minorEastAsia"/>
                <w:sz w:val="28"/>
                <w:szCs w:val="28"/>
              </w:rPr>
              <mc:AlternateContent>
                <mc:Choice Requires="wps">
                  <w:drawing>
                    <wp:anchor distT="0" distB="0" distL="114300" distR="114300" simplePos="0" relativeHeight="251669504" behindDoc="0" locked="0" layoutInCell="1" allowOverlap="1">
                      <wp:simplePos x="0" y="0"/>
                      <wp:positionH relativeFrom="column">
                        <wp:posOffset>585470</wp:posOffset>
                      </wp:positionH>
                      <wp:positionV relativeFrom="paragraph">
                        <wp:posOffset>1208405</wp:posOffset>
                      </wp:positionV>
                      <wp:extent cx="10160" cy="1172845"/>
                      <wp:effectExtent l="0" t="0" r="27940" b="27305"/>
                      <wp:wrapNone/>
                      <wp:docPr id="10" name="直接箭头连接符 10"/>
                      <wp:cNvGraphicFramePr/>
                      <a:graphic xmlns:a="http://schemas.openxmlformats.org/drawingml/2006/main">
                        <a:graphicData uri="http://schemas.microsoft.com/office/word/2010/wordprocessingShape">
                          <wps:wsp>
                            <wps:cNvCnPr>
                              <a:cxnSpLocks noChangeShapeType="1"/>
                            </wps:cNvCnPr>
                            <wps:spPr bwMode="auto">
                              <a:xfrm flipH="1" flipV="1">
                                <a:off x="0" y="0"/>
                                <a:ext cx="10160" cy="1172845"/>
                              </a:xfrm>
                              <a:prstGeom prst="straightConnector1">
                                <a:avLst/>
                              </a:prstGeom>
                              <a:noFill/>
                              <a:ln w="19050">
                                <a:solidFill>
                                  <a:srgbClr val="000000"/>
                                </a:solidFill>
                                <a:round/>
                              </a:ln>
                            </wps:spPr>
                            <wps:bodyPr/>
                          </wps:wsp>
                        </a:graphicData>
                      </a:graphic>
                    </wp:anchor>
                  </w:drawing>
                </mc:Choice>
                <mc:Fallback>
                  <w:pict>
                    <v:shape id="_x0000_s1026" o:spid="_x0000_s1026" o:spt="32" type="#_x0000_t32" style="position:absolute;left:0pt;flip:x y;margin-left:46.1pt;margin-top:95.15pt;height:92.35pt;width:0.8pt;z-index:251669504;mso-width-relative:page;mso-height-relative:page;" filled="f" stroked="t" coordsize="21600,21600" o:gfxdata="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A6APPnY&#10;AAAACQEAAA8AAAAAAAAAAQAgAAAAIgAAAGRycy9kb3ducmV2LnhtbFBLAQIUABQAAAAIAIdO4kBk&#10;M7e25wEAAIsDAAAOAAAAAAAAAAEAIAAAACcBAABkcnMvZTJvRG9jLnhtbFBLBQYAAAAABgAGAFkB&#10;AACABQAAAAA=&#10;">
                      <v:fill on="f" focussize="0,0"/>
                      <v:stroke weight="1.5pt" color="#000000" joinstyle="round"/>
                      <v:imagedata o:title=""/>
                      <o:lock v:ext="edit" aspectratio="f"/>
                    </v:shape>
                  </w:pict>
                </mc:Fallback>
              </mc:AlternateContent>
            </w:r>
            <w:r>
              <w:rPr>
                <w:rFonts w:asciiTheme="minorEastAsia" w:hAnsiTheme="minorEastAsia"/>
                <w:sz w:val="28"/>
                <w:szCs w:val="28"/>
              </w:rPr>
              <mc:AlternateContent>
                <mc:Choice Requires="wps">
                  <w:drawing>
                    <wp:anchor distT="0" distB="0" distL="114300" distR="114300" simplePos="0" relativeHeight="251659264" behindDoc="0" locked="0" layoutInCell="1" allowOverlap="1">
                      <wp:simplePos x="0" y="0"/>
                      <wp:positionH relativeFrom="column">
                        <wp:posOffset>86995</wp:posOffset>
                      </wp:positionH>
                      <wp:positionV relativeFrom="paragraph">
                        <wp:posOffset>683895</wp:posOffset>
                      </wp:positionV>
                      <wp:extent cx="1109345" cy="524510"/>
                      <wp:effectExtent l="0" t="0" r="14605" b="27940"/>
                      <wp:wrapNone/>
                      <wp:docPr id="9" name="矩形 9"/>
                      <wp:cNvGraphicFramePr/>
                      <a:graphic xmlns:a="http://schemas.openxmlformats.org/drawingml/2006/main">
                        <a:graphicData uri="http://schemas.microsoft.com/office/word/2010/wordprocessingShape">
                          <wps:wsp>
                            <wps:cNvSpPr>
                              <a:spLocks noChangeArrowheads="1"/>
                            </wps:cNvSpPr>
                            <wps:spPr bwMode="auto">
                              <a:xfrm>
                                <a:off x="0" y="0"/>
                                <a:ext cx="1109345" cy="524510"/>
                              </a:xfrm>
                              <a:prstGeom prst="rect">
                                <a:avLst/>
                              </a:prstGeom>
                              <a:solidFill>
                                <a:srgbClr val="EAF1DD"/>
                              </a:solidFill>
                              <a:ln w="9525">
                                <a:solidFill>
                                  <a:srgbClr val="000000"/>
                                </a:solidFill>
                                <a:miter lim="800000"/>
                              </a:ln>
                            </wps:spPr>
                            <wps:txbx>
                              <w:txbxContent>
                                <w:p>
                                  <w:pPr>
                                    <w:jc w:val="center"/>
                                  </w:pPr>
                                  <w:r>
                                    <w:rPr>
                                      <w:rFonts w:hint="eastAsia"/>
                                    </w:rPr>
                                    <w:t>审核材料，并网上审核</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6.85pt;margin-top:53.85pt;height:41.3pt;width:87.35pt;z-index:251659264;mso-width-relative:page;mso-height-relative:page;" fillcolor="#EAF1DD" filled="t" stroked="t" coordsize="21600,21600" o:gfxdata="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Fcjn8LWAAAA&#10;CgEAAA8AAAAAAAAAAQAgAAAAIgAAAGRycy9kb3ducmV2LnhtbFBLAQIUABQAAAAIAIdO4kDoPcDE&#10;HwIAACwEAAAOAAAAAAAAAAEAIAAAACUBAABkcnMvZTJvRG9jLnhtbFBLBQYAAAAABgAGAFkBAAC2&#10;BQAAAAA=&#10;">
                      <v:fill on="t" focussize="0,0"/>
                      <v:stroke color="#000000" miterlimit="8" joinstyle="miter"/>
                      <v:imagedata o:title=""/>
                      <o:lock v:ext="edit" aspectratio="f"/>
                      <v:textbox>
                        <w:txbxContent>
                          <w:p>
                            <w:pPr>
                              <w:jc w:val="center"/>
                            </w:pPr>
                            <w:r>
                              <w:rPr>
                                <w:rFonts w:hint="eastAsia"/>
                              </w:rPr>
                              <w:t>审核材料，并网上审核</w:t>
                            </w:r>
                          </w:p>
                        </w:txbxContent>
                      </v:textbox>
                    </v:rect>
                  </w:pict>
                </mc:Fallback>
              </mc:AlternateContent>
            </w:r>
          </w:p>
        </w:tc>
      </w:tr>
    </w:tbl>
    <w:p>
      <w:pPr>
        <w:jc w:val="center"/>
        <w:rPr>
          <w:rFonts w:asciiTheme="minorEastAsia" w:hAnsiTheme="minorEastAsia"/>
          <w:sz w:val="28"/>
          <w:szCs w:val="28"/>
        </w:rPr>
      </w:pPr>
      <w:r>
        <w:rPr>
          <w:rFonts w:hint="eastAsia" w:asciiTheme="minorEastAsia" w:hAnsiTheme="minorEastAsia"/>
          <w:sz w:val="28"/>
          <w:szCs w:val="28"/>
        </w:rPr>
        <w:t>图 毕业生申请调整改派办理流程</w:t>
      </w:r>
    </w:p>
    <w:p>
      <w:pPr>
        <w:jc w:val="left"/>
        <w:rPr>
          <w:rFonts w:asciiTheme="minorEastAsia" w:hAnsiTheme="minorEastAsia"/>
          <w:sz w:val="28"/>
          <w:szCs w:val="28"/>
        </w:rPr>
      </w:pPr>
    </w:p>
    <w:p>
      <w:pPr>
        <w:ind w:firstLine="562" w:firstLineChars="200"/>
        <w:rPr>
          <w:rFonts w:asciiTheme="minorEastAsia" w:hAnsiTheme="minorEastAsia"/>
          <w:sz w:val="28"/>
          <w:szCs w:val="28"/>
        </w:rPr>
      </w:pPr>
      <w:r>
        <w:rPr>
          <w:rFonts w:hint="eastAsia" w:asciiTheme="minorEastAsia" w:hAnsiTheme="minorEastAsia"/>
          <w:b/>
          <w:sz w:val="28"/>
          <w:szCs w:val="28"/>
        </w:rPr>
        <w:t>调整改派后</w:t>
      </w:r>
      <w:r>
        <w:rPr>
          <w:rFonts w:hint="eastAsia" w:asciiTheme="minorEastAsia" w:hAnsiTheme="minorEastAsia"/>
          <w:sz w:val="28"/>
          <w:szCs w:val="28"/>
        </w:rPr>
        <w:t>，毕业生取得新的《就业报到证》，如需转移户口的应尽快更换《户口迁移证》并到新接收单位办理报到、入户等手续。</w:t>
      </w:r>
    </w:p>
    <w:p>
      <w:pPr>
        <w:ind w:firstLine="560" w:firstLineChars="200"/>
        <w:rPr>
          <w:rFonts w:asciiTheme="minorEastAsia" w:hAnsiTheme="minorEastAsia"/>
          <w:sz w:val="28"/>
          <w:szCs w:val="28"/>
        </w:rPr>
      </w:pPr>
      <w:r>
        <w:rPr>
          <w:rFonts w:hint="eastAsia" w:asciiTheme="minorEastAsia" w:hAnsiTheme="minorEastAsia"/>
          <w:sz w:val="28"/>
          <w:szCs w:val="28"/>
        </w:rPr>
        <w:t>毕业生应自行与原接收单位协调，办理档案转移手续，打印改派后的《电子就业报到证》，及时上交到新的接收单位并归入毕业生档案。</w:t>
      </w:r>
    </w:p>
    <w:p>
      <w:pPr>
        <w:widowControl/>
        <w:jc w:val="left"/>
        <w:rPr>
          <w:rFonts w:asciiTheme="minorEastAsia" w:hAnsiTheme="minorEastAsia" w:eastAsiaTheme="minorEastAsia"/>
          <w:b/>
          <w:bCs/>
          <w:kern w:val="44"/>
          <w:sz w:val="44"/>
          <w:szCs w:val="44"/>
        </w:rPr>
      </w:pPr>
      <w:bookmarkStart w:id="20" w:name="_Toc368233225"/>
      <w:bookmarkStart w:id="21" w:name="_Toc368334278"/>
      <w:bookmarkStart w:id="22" w:name="_Toc433103169"/>
      <w:bookmarkStart w:id="23" w:name="_Toc9110373"/>
      <w:bookmarkStart w:id="24" w:name="_Toc40433745"/>
      <w:r>
        <w:rPr>
          <w:rFonts w:asciiTheme="minorEastAsia" w:hAnsiTheme="minorEastAsia" w:eastAsiaTheme="minorEastAsia"/>
        </w:rPr>
        <w:br w:type="page"/>
      </w:r>
    </w:p>
    <w:p>
      <w:pPr>
        <w:pStyle w:val="2"/>
        <w:rPr>
          <w:rFonts w:asciiTheme="minorEastAsia" w:hAnsiTheme="minorEastAsia" w:eastAsiaTheme="minorEastAsia"/>
        </w:rPr>
      </w:pPr>
      <w:r>
        <w:rPr>
          <w:rFonts w:hint="eastAsia" w:asciiTheme="minorEastAsia" w:hAnsiTheme="minorEastAsia" w:eastAsiaTheme="minorEastAsia"/>
        </w:rPr>
        <w:t>七、接收函</w:t>
      </w:r>
      <w:bookmarkEnd w:id="20"/>
      <w:bookmarkEnd w:id="21"/>
      <w:bookmarkEnd w:id="22"/>
      <w:r>
        <w:rPr>
          <w:rFonts w:hint="eastAsia" w:asciiTheme="minorEastAsia" w:hAnsiTheme="minorEastAsia" w:eastAsiaTheme="minorEastAsia"/>
        </w:rPr>
        <w:t>的说明</w:t>
      </w:r>
      <w:bookmarkEnd w:id="23"/>
      <w:bookmarkEnd w:id="24"/>
    </w:p>
    <w:p>
      <w:pPr>
        <w:pStyle w:val="3"/>
        <w:ind w:left="420"/>
        <w:rPr>
          <w:rFonts w:asciiTheme="minorEastAsia" w:hAnsiTheme="minorEastAsia" w:eastAsiaTheme="minorEastAsia"/>
        </w:rPr>
      </w:pPr>
      <w:bookmarkStart w:id="25" w:name="_Toc40433746"/>
      <w:r>
        <w:rPr>
          <w:rFonts w:hint="eastAsia" w:asciiTheme="minorEastAsia" w:hAnsiTheme="minorEastAsia" w:eastAsiaTheme="minorEastAsia"/>
        </w:rPr>
        <w:t>（一）接收函定义及类型</w:t>
      </w:r>
      <w:bookmarkEnd w:id="25"/>
    </w:p>
    <w:p>
      <w:pPr>
        <w:ind w:firstLine="560" w:firstLineChars="200"/>
        <w:rPr>
          <w:rFonts w:asciiTheme="minorEastAsia" w:hAnsiTheme="minorEastAsia"/>
          <w:sz w:val="28"/>
          <w:szCs w:val="28"/>
        </w:rPr>
      </w:pPr>
      <w:r>
        <w:rPr>
          <w:rFonts w:hint="eastAsia" w:asciiTheme="minorEastAsia" w:hAnsiTheme="minorEastAsia"/>
          <w:sz w:val="28"/>
          <w:szCs w:val="28"/>
        </w:rPr>
        <w:t>“接收函”是指用人单位愿意接收毕业生并可接收其户口、档案等人事关系的函件，既可以是有人事接收权单位的接收证明或函件，也可以是用人单位所在城市的人力资源和社会保障局或其他人事部门（如教育局、组织部）的接收证明，或通过政府人事部门所属的人才服务机构开出的接收函。</w:t>
      </w:r>
    </w:p>
    <w:p>
      <w:pPr>
        <w:ind w:firstLine="560" w:firstLineChars="200"/>
        <w:rPr>
          <w:rFonts w:asciiTheme="minorEastAsia" w:hAnsiTheme="minorEastAsia"/>
          <w:sz w:val="28"/>
          <w:szCs w:val="28"/>
        </w:rPr>
      </w:pPr>
      <w:r>
        <w:rPr>
          <w:rFonts w:hint="eastAsia" w:asciiTheme="minorEastAsia" w:hAnsiTheme="minorEastAsia"/>
          <w:sz w:val="28"/>
          <w:szCs w:val="28"/>
        </w:rPr>
        <w:t>“接收函”的形式主要有以下两种，地方毕业生就业主管部门或省直单位上级主管部门一是直接在《就业协议书》上盖章（如东莞市人力资源局、惠州市人力资源和社会保障局的公章），二是另外出具书面函件（如深圳市人力资源和社会保障局出具的接收函）。</w:t>
      </w:r>
    </w:p>
    <w:p>
      <w:pPr>
        <w:ind w:firstLine="560" w:firstLineChars="200"/>
        <w:rPr>
          <w:rFonts w:asciiTheme="minorEastAsia" w:hAnsiTheme="minorEastAsia"/>
          <w:sz w:val="28"/>
          <w:szCs w:val="28"/>
        </w:rPr>
      </w:pPr>
      <w:r>
        <w:rPr>
          <w:rFonts w:hint="eastAsia" w:asciiTheme="minorEastAsia" w:hAnsiTheme="minorEastAsia"/>
          <w:sz w:val="28"/>
          <w:szCs w:val="28"/>
        </w:rPr>
        <w:t>“接收函”一般有以下几种：</w:t>
      </w:r>
    </w:p>
    <w:p>
      <w:pPr>
        <w:ind w:firstLine="560" w:firstLineChars="200"/>
        <w:rPr>
          <w:rFonts w:asciiTheme="minorEastAsia" w:hAnsiTheme="minorEastAsia"/>
          <w:sz w:val="28"/>
          <w:szCs w:val="28"/>
        </w:rPr>
      </w:pPr>
      <w:r>
        <w:rPr>
          <w:rFonts w:hint="eastAsia" w:asciiTheme="minorEastAsia" w:hAnsiTheme="minorEastAsia"/>
          <w:sz w:val="28"/>
          <w:szCs w:val="28"/>
        </w:rPr>
        <w:t>①各地市（县、区）人力资源和社会保障局（含人才交流中心）、教育局签发的接收人事关系的证明（函）；</w:t>
      </w:r>
    </w:p>
    <w:p>
      <w:pPr>
        <w:pStyle w:val="21"/>
        <w:numPr>
          <w:ilvl w:val="0"/>
          <w:numId w:val="1"/>
        </w:numPr>
        <w:ind w:firstLineChars="0"/>
        <w:rPr>
          <w:rFonts w:asciiTheme="minorEastAsia" w:hAnsiTheme="minorEastAsia"/>
          <w:sz w:val="28"/>
          <w:szCs w:val="28"/>
        </w:rPr>
      </w:pPr>
      <w:r>
        <w:rPr>
          <w:rFonts w:hint="eastAsia" w:asciiTheme="minorEastAsia" w:hAnsiTheme="minorEastAsia"/>
          <w:sz w:val="28"/>
          <w:szCs w:val="28"/>
        </w:rPr>
        <w:t>已在省人社厅备案的省直或中央驻粤单位签发的录用通知书（函）；</w:t>
      </w:r>
    </w:p>
    <w:p>
      <w:pPr>
        <w:pStyle w:val="21"/>
        <w:ind w:left="280" w:firstLine="280" w:firstLineChars="100"/>
        <w:rPr>
          <w:rFonts w:asciiTheme="minorEastAsia" w:hAnsiTheme="minorEastAsia"/>
          <w:sz w:val="28"/>
          <w:szCs w:val="28"/>
        </w:rPr>
      </w:pPr>
      <w:r>
        <w:rPr>
          <w:rFonts w:hint="eastAsia" w:asciiTheme="minorEastAsia" w:hAnsiTheme="minorEastAsia"/>
          <w:sz w:val="28"/>
          <w:szCs w:val="28"/>
        </w:rPr>
        <w:t>③省外单位所在地人事部门（含人才交流中心）签发的录取通知书（函）；</w:t>
      </w:r>
    </w:p>
    <w:p>
      <w:pPr>
        <w:pStyle w:val="21"/>
        <w:ind w:left="705" w:leftChars="269" w:hanging="140" w:hangingChars="50"/>
        <w:rPr>
          <w:rFonts w:asciiTheme="minorEastAsia" w:hAnsiTheme="minorEastAsia"/>
          <w:sz w:val="28"/>
          <w:szCs w:val="28"/>
        </w:rPr>
      </w:pPr>
      <w:r>
        <w:rPr>
          <w:rFonts w:asciiTheme="minorEastAsia" w:hAnsiTheme="minorEastAsia"/>
          <w:sz w:val="28"/>
          <w:szCs w:val="28"/>
        </w:rPr>
        <w:fldChar w:fldCharType="begin"/>
      </w:r>
      <w:r>
        <w:rPr>
          <w:rFonts w:asciiTheme="minorEastAsia" w:hAnsiTheme="minorEastAsia"/>
          <w:sz w:val="28"/>
          <w:szCs w:val="28"/>
        </w:rPr>
        <w:instrText xml:space="preserve"> </w:instrText>
      </w:r>
      <w:r>
        <w:rPr>
          <w:rFonts w:hint="eastAsia" w:asciiTheme="minorEastAsia" w:hAnsiTheme="minorEastAsia"/>
          <w:sz w:val="28"/>
          <w:szCs w:val="28"/>
        </w:rPr>
        <w:instrText xml:space="preserve">eq \o\ac(○,</w:instrText>
      </w:r>
      <w:r>
        <w:rPr>
          <w:rFonts w:hint="eastAsia" w:ascii="宋体" w:hAnsiTheme="minorEastAsia"/>
          <w:position w:val="3"/>
          <w:sz w:val="19"/>
          <w:szCs w:val="28"/>
        </w:rPr>
        <w:instrText xml:space="preserve">4</w:instrText>
      </w:r>
      <w:r>
        <w:rPr>
          <w:rFonts w:hint="eastAsia" w:asciiTheme="minorEastAsia" w:hAnsiTheme="minorEastAsia"/>
          <w:sz w:val="28"/>
          <w:szCs w:val="28"/>
        </w:rPr>
        <w:instrText xml:space="preserve">)</w:instrText>
      </w:r>
      <w:r>
        <w:rPr>
          <w:rFonts w:asciiTheme="minorEastAsia" w:hAnsiTheme="minorEastAsia"/>
          <w:sz w:val="28"/>
          <w:szCs w:val="28"/>
        </w:rPr>
        <w:fldChar w:fldCharType="end"/>
      </w:r>
      <w:r>
        <w:rPr>
          <w:rFonts w:hint="eastAsia" w:asciiTheme="minorEastAsia" w:hAnsiTheme="minorEastAsia"/>
          <w:sz w:val="28"/>
          <w:szCs w:val="28"/>
        </w:rPr>
        <w:t>省级机关、组织部、人事部门出具的公务员录取通知书。</w:t>
      </w:r>
    </w:p>
    <w:p>
      <w:pPr>
        <w:pStyle w:val="21"/>
        <w:ind w:left="140" w:firstLine="140" w:firstLineChars="50"/>
        <w:rPr>
          <w:rFonts w:asciiTheme="minorEastAsia" w:hAnsiTheme="minorEastAsia"/>
          <w:sz w:val="28"/>
          <w:szCs w:val="28"/>
        </w:rPr>
      </w:pPr>
      <w:r>
        <w:rPr>
          <w:rFonts w:hint="eastAsia" w:asciiTheme="minorEastAsia" w:hAnsiTheme="minorEastAsia"/>
          <w:sz w:val="28"/>
          <w:szCs w:val="28"/>
        </w:rPr>
        <w:t xml:space="preserve">   主管单位库是由省高校毕业生就业指导中心统一编制及更新，如需判断用人单位是否具有独立人事接收权，可在 “派遣信息”的主管单位项目中，输入关键字后查询。如未查到相关部门，学生经向用人单位确认可接收的，及时向学校就业中心确认。</w:t>
      </w:r>
    </w:p>
    <w:p>
      <w:pPr>
        <w:ind w:firstLine="562" w:firstLineChars="200"/>
        <w:rPr>
          <w:rFonts w:asciiTheme="minorEastAsia" w:hAnsiTheme="minorEastAsia"/>
          <w:b/>
          <w:color w:val="FF0000"/>
          <w:sz w:val="28"/>
          <w:szCs w:val="28"/>
        </w:rPr>
      </w:pPr>
      <w:r>
        <w:rPr>
          <w:rFonts w:hint="eastAsia" w:asciiTheme="minorEastAsia" w:hAnsiTheme="minorEastAsia"/>
          <w:b/>
          <w:color w:val="FF0000"/>
          <w:sz w:val="28"/>
          <w:szCs w:val="28"/>
        </w:rPr>
        <w:t>注：获《广州市2020年需要（非）广州生源高校毕业生申请表》的主管单位统一选“广州市高校毕业生就业指导中心”。</w:t>
      </w:r>
    </w:p>
    <w:p>
      <w:pPr>
        <w:pStyle w:val="3"/>
        <w:ind w:left="420"/>
        <w:rPr>
          <w:rFonts w:asciiTheme="minorEastAsia" w:hAnsiTheme="minorEastAsia" w:eastAsiaTheme="minorEastAsia"/>
        </w:rPr>
      </w:pPr>
      <w:bookmarkStart w:id="26" w:name="_Toc40433747"/>
      <w:r>
        <w:rPr>
          <w:rFonts w:hint="eastAsia" w:asciiTheme="minorEastAsia" w:hAnsiTheme="minorEastAsia" w:eastAsiaTheme="minorEastAsia"/>
        </w:rPr>
        <w:t>（二）常见就业地区接收相关规定及接收函说明</w:t>
      </w:r>
      <w:bookmarkEnd w:id="26"/>
    </w:p>
    <w:p>
      <w:pPr>
        <w:ind w:firstLine="560" w:firstLineChars="200"/>
        <w:rPr>
          <w:rFonts w:asciiTheme="minorEastAsia" w:hAnsiTheme="minorEastAsia"/>
          <w:sz w:val="28"/>
          <w:szCs w:val="28"/>
        </w:rPr>
      </w:pPr>
      <w:r>
        <w:rPr>
          <w:rFonts w:hint="eastAsia" w:asciiTheme="minorEastAsia" w:hAnsiTheme="minorEastAsia"/>
          <w:sz w:val="28"/>
          <w:szCs w:val="28"/>
        </w:rPr>
        <w:t>以下说明适用于非生源地就业毕业生接收规定。</w:t>
      </w:r>
    </w:p>
    <w:p>
      <w:pPr>
        <w:pStyle w:val="4"/>
        <w:rPr>
          <w:rFonts w:asciiTheme="minorEastAsia" w:hAnsiTheme="minorEastAsia"/>
        </w:rPr>
      </w:pPr>
      <w:bookmarkStart w:id="27" w:name="_Toc40433748"/>
      <w:r>
        <w:rPr>
          <w:rFonts w:hint="eastAsia" w:asciiTheme="minorEastAsia" w:hAnsiTheme="minorEastAsia"/>
        </w:rPr>
        <w:t>1. 广州市</w:t>
      </w:r>
      <w:bookmarkEnd w:id="27"/>
    </w:p>
    <w:p>
      <w:pPr>
        <w:ind w:firstLine="562" w:firstLineChars="200"/>
        <w:rPr>
          <w:rFonts w:asciiTheme="minorEastAsia" w:hAnsiTheme="minorEastAsia"/>
          <w:sz w:val="28"/>
          <w:szCs w:val="28"/>
        </w:rPr>
      </w:pPr>
      <w:r>
        <w:rPr>
          <w:rFonts w:hint="eastAsia" w:asciiTheme="minorEastAsia" w:hAnsiTheme="minorEastAsia"/>
          <w:b/>
          <w:sz w:val="28"/>
          <w:szCs w:val="28"/>
        </w:rPr>
        <w:t>①具有独立人事接收权单位</w:t>
      </w:r>
      <w:r>
        <w:rPr>
          <w:rFonts w:hint="eastAsia" w:asciiTheme="minorEastAsia" w:hAnsiTheme="minorEastAsia"/>
          <w:sz w:val="28"/>
          <w:szCs w:val="28"/>
        </w:rPr>
        <w:t>：与具有独立人事接收权同时派遣信息里主管单位具有选择的用人单位签订《协议书》可作接收函，可以直接派遣，主管单位选择该用人单位，派遣地区选“广州市”。</w:t>
      </w:r>
    </w:p>
    <w:p>
      <w:pPr>
        <w:ind w:firstLine="562" w:firstLineChars="200"/>
        <w:rPr>
          <w:rFonts w:asciiTheme="minorEastAsia" w:hAnsiTheme="minorEastAsia"/>
        </w:rPr>
      </w:pPr>
      <w:r>
        <w:rPr>
          <w:rFonts w:hint="eastAsia" w:asciiTheme="minorEastAsia" w:hAnsiTheme="minorEastAsia"/>
          <w:b/>
          <w:sz w:val="28"/>
          <w:szCs w:val="28"/>
        </w:rPr>
        <w:t>②省直及中央驻粤单位</w:t>
      </w:r>
      <w:r>
        <w:rPr>
          <w:rFonts w:hint="eastAsia" w:asciiTheme="minorEastAsia" w:hAnsiTheme="minorEastAsia"/>
          <w:sz w:val="28"/>
          <w:szCs w:val="28"/>
        </w:rPr>
        <w:t>：获得省直及中央驻粤单位的接收函（或在《协议书》上主管部门上签章），主管单位选择省直及中央驻粤单位，具体派遣单位写该下属单位名称，派遣地区选“广州市”。单位有特殊要求的请根据单位的要求。</w:t>
      </w:r>
    </w:p>
    <w:p>
      <w:pPr>
        <w:ind w:firstLine="562" w:firstLineChars="200"/>
        <w:jc w:val="left"/>
        <w:rPr>
          <w:rFonts w:asciiTheme="minorEastAsia" w:hAnsiTheme="minorEastAsia"/>
          <w:sz w:val="28"/>
          <w:szCs w:val="28"/>
        </w:rPr>
      </w:pPr>
      <w:r>
        <w:rPr>
          <w:rFonts w:hint="eastAsia" w:asciiTheme="minorEastAsia" w:hAnsiTheme="minorEastAsia"/>
          <w:b/>
          <w:sz w:val="28"/>
          <w:szCs w:val="28"/>
        </w:rPr>
        <w:t>③广州市属国企单位：</w:t>
      </w:r>
      <w:r>
        <w:rPr>
          <w:rFonts w:hint="eastAsia" w:asciiTheme="minorEastAsia" w:hAnsiTheme="minorEastAsia"/>
          <w:sz w:val="28"/>
          <w:szCs w:val="28"/>
        </w:rPr>
        <w:t>根据广州市人社局接收毕业生相关手续，广州市属国企单位应向广州市人社局报备，出具“广州市2020年需要（非）广州高校毕业生申请表”，加盖广州市人力资源和社会保障局公章。主管单位选择“广州高校毕业生就业指导中心”，具体派遣单位写《申请表》左下方具体用人单位，派遣地区选“广州市”。如果单位有《报到证》是“广州市人力资源和社会保障局”的，主管单位可以选择“广州市人力资源和社会保障局”。</w:t>
      </w:r>
    </w:p>
    <w:p>
      <w:pPr>
        <w:ind w:firstLine="562" w:firstLineChars="200"/>
        <w:jc w:val="left"/>
        <w:rPr>
          <w:rFonts w:asciiTheme="minorEastAsia" w:hAnsiTheme="minorEastAsia"/>
          <w:sz w:val="28"/>
          <w:szCs w:val="28"/>
        </w:rPr>
      </w:pPr>
      <w:r>
        <w:rPr>
          <w:rFonts w:hint="eastAsia" w:asciiTheme="minorEastAsia" w:hAnsiTheme="minorEastAsia"/>
          <w:b/>
          <w:sz w:val="28"/>
          <w:szCs w:val="28"/>
        </w:rPr>
        <w:t>④民企、私营、外资等无人事接收权企业公司：</w:t>
      </w:r>
      <w:r>
        <w:rPr>
          <w:rFonts w:hint="eastAsia" w:asciiTheme="minorEastAsia" w:hAnsiTheme="minorEastAsia"/>
          <w:sz w:val="28"/>
          <w:szCs w:val="28"/>
        </w:rPr>
        <w:t>民企、私营、外资等无人事接收权企业公司或毕业生个人凭签订的《协议书》可以通过南方人才市场、广东省人才服务局、广东南油对外服务有限公司等人才服务机构办理人事代理接收档函和户口。通过南方人才市场（南方人才资源租赁中心、开发区人才服务中心等）办理人事代理的接收函是《广州市2019年需要（非）广州生源高校毕业生申请表》，拿到该接收函后再上传填写派遣信息，主管单位选“广州市高校毕业生就业指导中心”。广东省人才服务局接收的主管单位选“广东省人才服务局”。同时，部分国企事业单位通过劳务派遣公司接收毕业生的档案和户口，根据劳务派遣公司办理的接收函派遣。</w:t>
      </w:r>
    </w:p>
    <w:p>
      <w:pPr>
        <w:ind w:firstLine="562" w:firstLineChars="200"/>
        <w:jc w:val="left"/>
        <w:rPr>
          <w:rFonts w:asciiTheme="minorEastAsia" w:hAnsiTheme="minorEastAsia"/>
          <w:sz w:val="28"/>
          <w:szCs w:val="28"/>
        </w:rPr>
      </w:pPr>
      <w:r>
        <w:rPr>
          <w:rFonts w:hint="eastAsia" w:asciiTheme="minorEastAsia" w:hAnsiTheme="minorEastAsia"/>
          <w:b/>
          <w:sz w:val="28"/>
          <w:szCs w:val="28"/>
        </w:rPr>
        <w:t>⑤番禺区、增城区、从化区、花都区就业主管部门</w:t>
      </w:r>
      <w:r>
        <w:rPr>
          <w:rFonts w:hint="eastAsia" w:asciiTheme="minorEastAsia" w:hAnsiTheme="minorEastAsia"/>
          <w:sz w:val="28"/>
          <w:szCs w:val="28"/>
        </w:rPr>
        <w:t>接收的毕业生、可派遣到这四个区的就业主管部门，主管单位选相应区人力资源和社会保障局，具体派遣单位写具体签约单位，派遣地区可具体选到区。</w:t>
      </w:r>
    </w:p>
    <w:p>
      <w:pPr>
        <w:widowControl/>
        <w:jc w:val="left"/>
        <w:rPr>
          <w:rFonts w:asciiTheme="minorEastAsia" w:hAnsiTheme="minorEastAsia"/>
          <w:sz w:val="28"/>
          <w:szCs w:val="28"/>
        </w:rPr>
      </w:pPr>
      <w:r>
        <w:rPr>
          <w:rFonts w:asciiTheme="minorEastAsia" w:hAnsiTheme="minorEastAsia"/>
          <w:sz w:val="28"/>
          <w:szCs w:val="28"/>
        </w:rPr>
        <w:br w:type="page"/>
      </w:r>
    </w:p>
    <w:p>
      <w:pPr>
        <w:ind w:firstLine="560" w:firstLineChars="200"/>
        <w:jc w:val="left"/>
        <w:rPr>
          <w:rFonts w:asciiTheme="minorEastAsia" w:hAnsiTheme="minorEastAsia"/>
          <w:sz w:val="28"/>
          <w:szCs w:val="28"/>
        </w:rPr>
      </w:pPr>
    </w:p>
    <w:p>
      <w:pPr>
        <w:ind w:firstLine="420" w:firstLineChars="200"/>
        <w:jc w:val="center"/>
        <w:rPr>
          <w:rFonts w:asciiTheme="minorEastAsia" w:hAnsiTheme="minorEastAsia"/>
          <w:sz w:val="28"/>
          <w:szCs w:val="28"/>
        </w:rPr>
      </w:pPr>
      <w:r>
        <w:rPr>
          <w:rFonts w:asciiTheme="minorEastAsia" w:hAnsiTheme="minorEastAsia"/>
        </w:rPr>
        <w:drawing>
          <wp:inline distT="0" distB="0" distL="0" distR="0">
            <wp:extent cx="1905000" cy="2001520"/>
            <wp:effectExtent l="0" t="0" r="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13"/>
                    <a:stretch>
                      <a:fillRect/>
                    </a:stretch>
                  </pic:blipFill>
                  <pic:spPr>
                    <a:xfrm>
                      <a:off x="0" y="0"/>
                      <a:ext cx="1904917" cy="2001484"/>
                    </a:xfrm>
                    <a:prstGeom prst="rect">
                      <a:avLst/>
                    </a:prstGeom>
                  </pic:spPr>
                </pic:pic>
              </a:graphicData>
            </a:graphic>
          </wp:inline>
        </w:drawing>
      </w:r>
      <w:r>
        <w:rPr>
          <w:rFonts w:hint="eastAsia" w:asciiTheme="minorEastAsia" w:hAnsiTheme="minorEastAsia"/>
          <w:sz w:val="28"/>
          <w:szCs w:val="28"/>
        </w:rPr>
        <w:t xml:space="preserve">    </w:t>
      </w:r>
      <w:r>
        <w:rPr>
          <w:rFonts w:asciiTheme="minorEastAsia" w:hAnsiTheme="minorEastAsia"/>
        </w:rPr>
        <w:drawing>
          <wp:inline distT="0" distB="0" distL="0" distR="0">
            <wp:extent cx="2160905" cy="2867025"/>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14"/>
                    <a:stretch>
                      <a:fillRect/>
                    </a:stretch>
                  </pic:blipFill>
                  <pic:spPr>
                    <a:xfrm>
                      <a:off x="0" y="0"/>
                      <a:ext cx="2163792" cy="2870030"/>
                    </a:xfrm>
                    <a:prstGeom prst="rect">
                      <a:avLst/>
                    </a:prstGeom>
                  </pic:spPr>
                </pic:pic>
              </a:graphicData>
            </a:graphic>
          </wp:inline>
        </w:drawing>
      </w:r>
      <w:r>
        <w:rPr>
          <w:rFonts w:hint="eastAsia" w:asciiTheme="minorEastAsia" w:hAnsiTheme="minorEastAsia"/>
          <w:sz w:val="28"/>
          <w:szCs w:val="28"/>
        </w:rPr>
        <w:t xml:space="preserve">    </w:t>
      </w:r>
    </w:p>
    <w:p>
      <w:pPr>
        <w:spacing w:line="360" w:lineRule="auto"/>
        <w:ind w:firstLine="480" w:firstLineChars="200"/>
        <w:jc w:val="center"/>
        <w:rPr>
          <w:rFonts w:asciiTheme="minorEastAsia" w:hAnsiTheme="minorEastAsia"/>
          <w:color w:val="C00000"/>
          <w:sz w:val="24"/>
        </w:rPr>
      </w:pPr>
      <w:r>
        <w:rPr>
          <w:rFonts w:hint="eastAsia" w:asciiTheme="minorEastAsia" w:hAnsiTheme="minorEastAsia"/>
          <w:color w:val="C00000"/>
          <w:sz w:val="24"/>
        </w:rPr>
        <w:t>图广州市部分人才服务结构接收函样式</w:t>
      </w:r>
    </w:p>
    <w:p>
      <w:pPr>
        <w:pStyle w:val="4"/>
        <w:rPr>
          <w:rFonts w:asciiTheme="minorEastAsia" w:hAnsiTheme="minorEastAsia"/>
        </w:rPr>
      </w:pPr>
      <w:bookmarkStart w:id="28" w:name="_Toc40433749"/>
      <w:r>
        <w:rPr>
          <w:rFonts w:hint="eastAsia" w:asciiTheme="minorEastAsia" w:hAnsiTheme="minorEastAsia"/>
        </w:rPr>
        <w:t>2. 深圳市</w:t>
      </w:r>
      <w:bookmarkEnd w:id="28"/>
    </w:p>
    <w:p>
      <w:pPr>
        <w:ind w:firstLine="560" w:firstLineChars="200"/>
        <w:rPr>
          <w:rFonts w:asciiTheme="minorEastAsia" w:hAnsiTheme="minorEastAsia"/>
          <w:sz w:val="28"/>
          <w:szCs w:val="28"/>
        </w:rPr>
      </w:pPr>
      <w:r>
        <w:rPr>
          <w:rFonts w:hint="eastAsia" w:asciiTheme="minorEastAsia" w:hAnsiTheme="minorEastAsia"/>
          <w:sz w:val="28"/>
          <w:szCs w:val="28"/>
        </w:rPr>
        <w:t>根据深圳市接收院校应届毕业生相关规定，获《普通高校毕业生接收申请表》接收并派遣到深圳市的毕业生须同时入户深圳。</w:t>
      </w:r>
    </w:p>
    <w:p>
      <w:pPr>
        <w:ind w:firstLine="560" w:firstLineChars="200"/>
        <w:rPr>
          <w:rFonts w:asciiTheme="minorEastAsia" w:hAnsiTheme="minorEastAsia"/>
          <w:sz w:val="28"/>
          <w:szCs w:val="28"/>
        </w:rPr>
      </w:pPr>
      <w:r>
        <w:rPr>
          <w:rFonts w:hint="eastAsia" w:asciiTheme="minorEastAsia" w:hAnsiTheme="minorEastAsia"/>
          <w:sz w:val="28"/>
          <w:szCs w:val="28"/>
        </w:rPr>
        <w:t>深圳接收单位除深圳市教育局、社会发展研究中心、海关、出入境边防检查总站、出入境检验检疫局海事局这6个用人单位不需开《普通高校毕业生接收申请表》外，其他接收单位（含国企事业单位）都需办理上传《普通高校毕业生接收申请表》，可以通过就业单位申请或个人申请（深圳市《普通高校毕业生接收申请表》）。</w:t>
      </w:r>
    </w:p>
    <w:p>
      <w:pPr>
        <w:ind w:firstLine="560" w:firstLineChars="200"/>
        <w:rPr>
          <w:rFonts w:asciiTheme="minorEastAsia" w:hAnsiTheme="minorEastAsia"/>
          <w:sz w:val="28"/>
          <w:szCs w:val="28"/>
        </w:rPr>
      </w:pPr>
      <w:r>
        <w:rPr>
          <w:rFonts w:hint="eastAsia" w:asciiTheme="minorEastAsia" w:hAnsiTheme="minorEastAsia"/>
          <w:sz w:val="28"/>
          <w:szCs w:val="28"/>
        </w:rPr>
        <w:t>如需办理派遣至深圳报到入户的学生，可以通过就业单位申请或个人申请（深圳市《普通高校毕业生接收申请表》）。毕业生可通过深圳人力资源和社会保障局官网“</w:t>
      </w:r>
      <w:r>
        <w:rPr>
          <w:rFonts w:hint="eastAsia" w:cs="仿宋_GB2312" w:asciiTheme="minorEastAsia" w:hAnsiTheme="minorEastAsia"/>
          <w:sz w:val="28"/>
          <w:szCs w:val="28"/>
        </w:rPr>
        <w:t>人才引进测评与申报系统</w:t>
      </w:r>
      <w:r>
        <w:rPr>
          <w:rFonts w:hint="eastAsia" w:asciiTheme="minorEastAsia" w:hAnsiTheme="minorEastAsia"/>
          <w:sz w:val="28"/>
          <w:szCs w:val="28"/>
        </w:rPr>
        <w:t>”，注册、申报，测评通过后，即生成深圳市《普通高校毕业生接收申请表》），下载上传填写派遣信息。毕业生个人申请的可以获得“秒批”。</w:t>
      </w:r>
    </w:p>
    <w:p>
      <w:pPr>
        <w:ind w:firstLine="560" w:firstLineChars="200"/>
        <w:rPr>
          <w:rFonts w:asciiTheme="minorEastAsia" w:hAnsiTheme="minorEastAsia"/>
          <w:sz w:val="28"/>
          <w:szCs w:val="28"/>
        </w:rPr>
      </w:pPr>
      <w:r>
        <w:rPr>
          <w:rFonts w:hint="eastAsia" w:asciiTheme="minorEastAsia" w:hAnsiTheme="minorEastAsia"/>
          <w:sz w:val="28"/>
          <w:szCs w:val="28"/>
        </w:rPr>
        <w:t>毕业生上传《普通高校毕业生接收申请表》照片填写派遣信息，主管单位选“深圳市人力资源和社会保障局”，具体派遣单位写签约单位（个人申办的可以不写），派遣地区选“深圳市”。</w:t>
      </w:r>
    </w:p>
    <w:p>
      <w:pPr>
        <w:ind w:firstLine="420" w:firstLineChars="200"/>
        <w:jc w:val="center"/>
        <w:rPr>
          <w:rFonts w:asciiTheme="minorEastAsia" w:hAnsiTheme="minorEastAsia"/>
          <w:sz w:val="28"/>
          <w:szCs w:val="28"/>
        </w:rPr>
      </w:pPr>
      <w:r>
        <w:rPr>
          <w:rFonts w:asciiTheme="minorEastAsia" w:hAnsiTheme="minorEastAsia"/>
        </w:rPr>
        <w:drawing>
          <wp:inline distT="0" distB="0" distL="0" distR="0">
            <wp:extent cx="1955800" cy="2506980"/>
            <wp:effectExtent l="0" t="0" r="6350" b="762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1960471" cy="2513156"/>
                    </a:xfrm>
                    <a:prstGeom prst="rect">
                      <a:avLst/>
                    </a:prstGeom>
                    <a:noFill/>
                    <a:ln>
                      <a:noFill/>
                    </a:ln>
                  </pic:spPr>
                </pic:pic>
              </a:graphicData>
            </a:graphic>
          </wp:inline>
        </w:drawing>
      </w:r>
      <w:r>
        <w:rPr>
          <w:rFonts w:hint="eastAsia" w:asciiTheme="minorEastAsia" w:hAnsiTheme="minorEastAsia"/>
          <w:sz w:val="28"/>
          <w:szCs w:val="28"/>
        </w:rPr>
        <w:t xml:space="preserve">  </w:t>
      </w:r>
      <w:r>
        <w:drawing>
          <wp:inline distT="0" distB="0" distL="0" distR="0">
            <wp:extent cx="2035810" cy="2432685"/>
            <wp:effectExtent l="0" t="0" r="2540" b="571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16"/>
                    <a:stretch>
                      <a:fillRect/>
                    </a:stretch>
                  </pic:blipFill>
                  <pic:spPr>
                    <a:xfrm>
                      <a:off x="0" y="0"/>
                      <a:ext cx="2037425" cy="2434535"/>
                    </a:xfrm>
                    <a:prstGeom prst="rect">
                      <a:avLst/>
                    </a:prstGeom>
                  </pic:spPr>
                </pic:pic>
              </a:graphicData>
            </a:graphic>
          </wp:inline>
        </w:drawing>
      </w:r>
    </w:p>
    <w:p>
      <w:pPr>
        <w:spacing w:line="360" w:lineRule="auto"/>
        <w:ind w:firstLine="480" w:firstLineChars="200"/>
        <w:jc w:val="center"/>
        <w:rPr>
          <w:rFonts w:asciiTheme="minorEastAsia" w:hAnsiTheme="minorEastAsia"/>
          <w:sz w:val="24"/>
        </w:rPr>
      </w:pPr>
      <w:r>
        <w:rPr>
          <w:rFonts w:hint="eastAsia" w:asciiTheme="minorEastAsia" w:hAnsiTheme="minorEastAsia"/>
          <w:sz w:val="24"/>
        </w:rPr>
        <w:t>图 深圳市《普通高校毕业生接收申请表》</w:t>
      </w:r>
    </w:p>
    <w:p>
      <w:pPr>
        <w:pStyle w:val="4"/>
        <w:rPr>
          <w:rFonts w:asciiTheme="minorEastAsia" w:hAnsiTheme="minorEastAsia"/>
        </w:rPr>
      </w:pPr>
      <w:bookmarkStart w:id="29" w:name="_Toc40433750"/>
      <w:r>
        <w:rPr>
          <w:rFonts w:hint="eastAsia" w:asciiTheme="minorEastAsia" w:hAnsiTheme="minorEastAsia"/>
        </w:rPr>
        <w:t>3. 佛山市</w:t>
      </w:r>
      <w:bookmarkEnd w:id="29"/>
    </w:p>
    <w:p>
      <w:pPr>
        <w:ind w:firstLine="560" w:firstLineChars="200"/>
        <w:rPr>
          <w:rFonts w:asciiTheme="minorEastAsia" w:hAnsiTheme="minorEastAsia"/>
          <w:sz w:val="28"/>
          <w:szCs w:val="28"/>
        </w:rPr>
      </w:pPr>
      <w:r>
        <w:rPr>
          <w:rFonts w:hint="eastAsia" w:asciiTheme="minorEastAsia" w:hAnsiTheme="minorEastAsia"/>
          <w:sz w:val="28"/>
          <w:szCs w:val="28"/>
        </w:rPr>
        <w:t>①佛山市的省直及中央驻粤单位的下属单位，得到省直及中央驻粤单位同意，解决其户口及档案问题，并获得省直及中央驻粤单位的接收函（或在《协议书》上主管部门上签章），主管单位直接选“直及中央驻粤单位”，具体派遣单位写签约单位，派遣地区选“佛山市”或相应地区。</w:t>
      </w:r>
    </w:p>
    <w:p>
      <w:pPr>
        <w:ind w:firstLine="560" w:firstLineChars="200"/>
        <w:rPr>
          <w:rFonts w:asciiTheme="minorEastAsia" w:hAnsiTheme="minorEastAsia"/>
          <w:sz w:val="28"/>
          <w:szCs w:val="28"/>
        </w:rPr>
      </w:pPr>
      <w:r>
        <w:rPr>
          <w:rFonts w:hint="eastAsia" w:asciiTheme="minorEastAsia" w:hAnsiTheme="minorEastAsia"/>
          <w:sz w:val="28"/>
          <w:szCs w:val="28"/>
        </w:rPr>
        <w:t>②用人单位通过当地毕业生就业主管部门申报接收的。主管单位根据市或区的接收函选择相应的主管部门。</w:t>
      </w:r>
    </w:p>
    <w:tbl>
      <w:tblPr>
        <w:tblStyle w:val="13"/>
        <w:tblpPr w:leftFromText="180" w:rightFromText="180" w:vertAnchor="text" w:tblpXSpec="center" w:tblpY="332"/>
        <w:tblW w:w="8755"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242"/>
        <w:gridCol w:w="2410"/>
        <w:gridCol w:w="1559"/>
        <w:gridCol w:w="3544"/>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14" w:hRule="atLeast"/>
        </w:trPr>
        <w:tc>
          <w:tcPr>
            <w:tcW w:w="1242" w:type="dxa"/>
            <w:vAlign w:val="center"/>
          </w:tcPr>
          <w:p>
            <w:pPr>
              <w:jc w:val="center"/>
              <w:rPr>
                <w:rFonts w:asciiTheme="minorEastAsia" w:hAnsiTheme="minorEastAsia"/>
                <w:b/>
                <w:sz w:val="24"/>
              </w:rPr>
            </w:pPr>
            <w:r>
              <w:rPr>
                <w:rFonts w:hint="eastAsia" w:asciiTheme="minorEastAsia" w:hAnsiTheme="minorEastAsia"/>
                <w:b/>
                <w:sz w:val="24"/>
              </w:rPr>
              <w:t>市（区）</w:t>
            </w:r>
          </w:p>
        </w:tc>
        <w:tc>
          <w:tcPr>
            <w:tcW w:w="2410" w:type="dxa"/>
            <w:vAlign w:val="center"/>
          </w:tcPr>
          <w:p>
            <w:pPr>
              <w:jc w:val="center"/>
              <w:rPr>
                <w:rFonts w:asciiTheme="minorEastAsia" w:hAnsiTheme="minorEastAsia"/>
                <w:b/>
                <w:sz w:val="24"/>
              </w:rPr>
            </w:pPr>
            <w:r>
              <w:rPr>
                <w:rFonts w:hint="eastAsia" w:asciiTheme="minorEastAsia" w:hAnsiTheme="minorEastAsia"/>
                <w:b/>
                <w:sz w:val="24"/>
              </w:rPr>
              <w:t>出具接收函部门</w:t>
            </w:r>
          </w:p>
        </w:tc>
        <w:tc>
          <w:tcPr>
            <w:tcW w:w="1559" w:type="dxa"/>
            <w:vAlign w:val="center"/>
          </w:tcPr>
          <w:p>
            <w:pPr>
              <w:jc w:val="center"/>
              <w:rPr>
                <w:rFonts w:asciiTheme="minorEastAsia" w:hAnsiTheme="minorEastAsia"/>
                <w:b/>
                <w:sz w:val="24"/>
              </w:rPr>
            </w:pPr>
            <w:r>
              <w:rPr>
                <w:rFonts w:hint="eastAsia" w:asciiTheme="minorEastAsia" w:hAnsiTheme="minorEastAsia"/>
                <w:b/>
                <w:sz w:val="24"/>
              </w:rPr>
              <w:t>接收函形式</w:t>
            </w:r>
          </w:p>
        </w:tc>
        <w:tc>
          <w:tcPr>
            <w:tcW w:w="3544" w:type="dxa"/>
            <w:vAlign w:val="center"/>
          </w:tcPr>
          <w:p>
            <w:pPr>
              <w:jc w:val="center"/>
              <w:rPr>
                <w:rFonts w:asciiTheme="minorEastAsia" w:hAnsiTheme="minorEastAsia"/>
                <w:b/>
                <w:sz w:val="24"/>
              </w:rPr>
            </w:pPr>
            <w:r>
              <w:rPr>
                <w:rFonts w:hint="eastAsia" w:asciiTheme="minorEastAsia" w:hAnsiTheme="minorEastAsia"/>
                <w:b/>
                <w:sz w:val="24"/>
              </w:rPr>
              <w:t>主管单位（报到证抬头）</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242" w:type="dxa"/>
            <w:vAlign w:val="center"/>
          </w:tcPr>
          <w:p>
            <w:pPr>
              <w:jc w:val="center"/>
              <w:rPr>
                <w:rFonts w:asciiTheme="minorEastAsia" w:hAnsiTheme="minorEastAsia"/>
                <w:sz w:val="24"/>
              </w:rPr>
            </w:pPr>
            <w:r>
              <w:rPr>
                <w:rFonts w:hint="eastAsia" w:asciiTheme="minorEastAsia" w:hAnsiTheme="minorEastAsia"/>
                <w:sz w:val="24"/>
              </w:rPr>
              <w:t>佛山市</w:t>
            </w:r>
          </w:p>
        </w:tc>
        <w:tc>
          <w:tcPr>
            <w:tcW w:w="2410" w:type="dxa"/>
          </w:tcPr>
          <w:p>
            <w:pPr>
              <w:rPr>
                <w:rFonts w:asciiTheme="minorEastAsia" w:hAnsiTheme="minorEastAsia"/>
                <w:sz w:val="24"/>
              </w:rPr>
            </w:pPr>
            <w:r>
              <w:rPr>
                <w:rFonts w:hint="eastAsia" w:asciiTheme="minorEastAsia" w:hAnsiTheme="minorEastAsia"/>
                <w:sz w:val="24"/>
              </w:rPr>
              <w:t>佛山市人才资源开发服务中心</w:t>
            </w:r>
          </w:p>
        </w:tc>
        <w:tc>
          <w:tcPr>
            <w:tcW w:w="1559" w:type="dxa"/>
            <w:vAlign w:val="center"/>
          </w:tcPr>
          <w:p>
            <w:pPr>
              <w:rPr>
                <w:rFonts w:asciiTheme="minorEastAsia" w:hAnsiTheme="minorEastAsia"/>
                <w:sz w:val="24"/>
              </w:rPr>
            </w:pPr>
            <w:r>
              <w:rPr>
                <w:rFonts w:hint="eastAsia" w:asciiTheme="minorEastAsia" w:hAnsiTheme="minorEastAsia"/>
                <w:sz w:val="24"/>
              </w:rPr>
              <w:t>函件或协议书上盖章</w:t>
            </w:r>
          </w:p>
        </w:tc>
        <w:tc>
          <w:tcPr>
            <w:tcW w:w="3544" w:type="dxa"/>
            <w:vAlign w:val="center"/>
          </w:tcPr>
          <w:p>
            <w:pPr>
              <w:rPr>
                <w:rFonts w:asciiTheme="minorEastAsia" w:hAnsiTheme="minorEastAsia"/>
                <w:sz w:val="24"/>
              </w:rPr>
            </w:pPr>
            <w:r>
              <w:rPr>
                <w:rFonts w:hint="eastAsia" w:asciiTheme="minorEastAsia" w:hAnsiTheme="minorEastAsia"/>
                <w:sz w:val="24"/>
              </w:rPr>
              <w:t>佛山市人力资源和社会保障局</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242" w:type="dxa"/>
            <w:vAlign w:val="center"/>
          </w:tcPr>
          <w:p>
            <w:pPr>
              <w:jc w:val="center"/>
              <w:rPr>
                <w:rFonts w:asciiTheme="minorEastAsia" w:hAnsiTheme="minorEastAsia"/>
                <w:sz w:val="24"/>
              </w:rPr>
            </w:pPr>
            <w:r>
              <w:rPr>
                <w:rFonts w:hint="eastAsia" w:asciiTheme="minorEastAsia" w:hAnsiTheme="minorEastAsia"/>
                <w:sz w:val="24"/>
              </w:rPr>
              <w:t>顺德区</w:t>
            </w:r>
          </w:p>
        </w:tc>
        <w:tc>
          <w:tcPr>
            <w:tcW w:w="2410" w:type="dxa"/>
          </w:tcPr>
          <w:p>
            <w:pPr>
              <w:rPr>
                <w:rFonts w:asciiTheme="minorEastAsia" w:hAnsiTheme="minorEastAsia"/>
                <w:sz w:val="24"/>
              </w:rPr>
            </w:pPr>
            <w:r>
              <w:rPr>
                <w:rFonts w:hint="eastAsia" w:asciiTheme="minorEastAsia" w:hAnsiTheme="minorEastAsia"/>
                <w:sz w:val="24"/>
              </w:rPr>
              <w:t>佛山市顺德区人才发展服务中心</w:t>
            </w:r>
          </w:p>
        </w:tc>
        <w:tc>
          <w:tcPr>
            <w:tcW w:w="1559" w:type="dxa"/>
            <w:vAlign w:val="center"/>
          </w:tcPr>
          <w:p>
            <w:pPr>
              <w:rPr>
                <w:rFonts w:asciiTheme="minorEastAsia" w:hAnsiTheme="minorEastAsia"/>
                <w:sz w:val="24"/>
              </w:rPr>
            </w:pPr>
            <w:r>
              <w:rPr>
                <w:rFonts w:hint="eastAsia" w:asciiTheme="minorEastAsia" w:hAnsiTheme="minorEastAsia"/>
                <w:sz w:val="24"/>
              </w:rPr>
              <w:t>函件</w:t>
            </w:r>
          </w:p>
        </w:tc>
        <w:tc>
          <w:tcPr>
            <w:tcW w:w="3544" w:type="dxa"/>
            <w:vAlign w:val="center"/>
          </w:tcPr>
          <w:p>
            <w:pPr>
              <w:rPr>
                <w:rFonts w:asciiTheme="minorEastAsia" w:hAnsiTheme="minorEastAsia"/>
                <w:sz w:val="24"/>
              </w:rPr>
            </w:pPr>
            <w:r>
              <w:rPr>
                <w:rFonts w:hint="eastAsia" w:asciiTheme="minorEastAsia" w:hAnsiTheme="minorEastAsia"/>
                <w:sz w:val="24"/>
              </w:rPr>
              <w:t>佛山市顺德区人力资源和社会保障局</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242" w:type="dxa"/>
            <w:vAlign w:val="center"/>
          </w:tcPr>
          <w:p>
            <w:pPr>
              <w:jc w:val="center"/>
              <w:rPr>
                <w:rFonts w:asciiTheme="minorEastAsia" w:hAnsiTheme="minorEastAsia"/>
                <w:sz w:val="24"/>
              </w:rPr>
            </w:pPr>
            <w:r>
              <w:rPr>
                <w:rFonts w:hint="eastAsia" w:asciiTheme="minorEastAsia" w:hAnsiTheme="minorEastAsia"/>
                <w:sz w:val="24"/>
              </w:rPr>
              <w:t>禅城区</w:t>
            </w:r>
          </w:p>
        </w:tc>
        <w:tc>
          <w:tcPr>
            <w:tcW w:w="2410" w:type="dxa"/>
          </w:tcPr>
          <w:p>
            <w:pPr>
              <w:rPr>
                <w:rFonts w:asciiTheme="minorEastAsia" w:hAnsiTheme="minorEastAsia"/>
                <w:sz w:val="24"/>
              </w:rPr>
            </w:pPr>
            <w:r>
              <w:rPr>
                <w:rFonts w:hint="eastAsia" w:asciiTheme="minorEastAsia" w:hAnsiTheme="minorEastAsia"/>
                <w:sz w:val="24"/>
              </w:rPr>
              <w:t>佛山市禅城区人才资源开发服务中心</w:t>
            </w:r>
          </w:p>
        </w:tc>
        <w:tc>
          <w:tcPr>
            <w:tcW w:w="1559" w:type="dxa"/>
            <w:vAlign w:val="center"/>
          </w:tcPr>
          <w:p>
            <w:pPr>
              <w:rPr>
                <w:rFonts w:asciiTheme="minorEastAsia" w:hAnsiTheme="minorEastAsia"/>
                <w:sz w:val="24"/>
              </w:rPr>
            </w:pPr>
            <w:r>
              <w:rPr>
                <w:rFonts w:hint="eastAsia" w:asciiTheme="minorEastAsia" w:hAnsiTheme="minorEastAsia"/>
                <w:sz w:val="24"/>
              </w:rPr>
              <w:t>函件或协议书上盖章</w:t>
            </w:r>
          </w:p>
        </w:tc>
        <w:tc>
          <w:tcPr>
            <w:tcW w:w="3544" w:type="dxa"/>
            <w:vAlign w:val="center"/>
          </w:tcPr>
          <w:p>
            <w:pPr>
              <w:rPr>
                <w:rFonts w:asciiTheme="minorEastAsia" w:hAnsiTheme="minorEastAsia"/>
                <w:sz w:val="24"/>
              </w:rPr>
            </w:pPr>
            <w:r>
              <w:rPr>
                <w:rFonts w:hint="eastAsia" w:asciiTheme="minorEastAsia" w:hAnsiTheme="minorEastAsia"/>
                <w:sz w:val="24"/>
              </w:rPr>
              <w:t>佛山市禅城区人力资源和社会保障局</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242" w:type="dxa"/>
            <w:vAlign w:val="center"/>
          </w:tcPr>
          <w:p>
            <w:pPr>
              <w:jc w:val="center"/>
              <w:rPr>
                <w:rFonts w:asciiTheme="minorEastAsia" w:hAnsiTheme="minorEastAsia"/>
                <w:sz w:val="24"/>
              </w:rPr>
            </w:pPr>
            <w:r>
              <w:rPr>
                <w:rFonts w:hint="eastAsia" w:asciiTheme="minorEastAsia" w:hAnsiTheme="minorEastAsia"/>
                <w:sz w:val="24"/>
              </w:rPr>
              <w:t>南海区</w:t>
            </w:r>
          </w:p>
        </w:tc>
        <w:tc>
          <w:tcPr>
            <w:tcW w:w="2410" w:type="dxa"/>
          </w:tcPr>
          <w:p>
            <w:pPr>
              <w:rPr>
                <w:rFonts w:asciiTheme="minorEastAsia" w:hAnsiTheme="minorEastAsia"/>
                <w:sz w:val="24"/>
              </w:rPr>
            </w:pPr>
            <w:r>
              <w:rPr>
                <w:rFonts w:hint="eastAsia" w:asciiTheme="minorEastAsia" w:hAnsiTheme="minorEastAsia"/>
                <w:sz w:val="24"/>
              </w:rPr>
              <w:t>中共佛山市南海区委组织部</w:t>
            </w:r>
          </w:p>
        </w:tc>
        <w:tc>
          <w:tcPr>
            <w:tcW w:w="1559" w:type="dxa"/>
            <w:vAlign w:val="center"/>
          </w:tcPr>
          <w:p>
            <w:pPr>
              <w:rPr>
                <w:rFonts w:asciiTheme="minorEastAsia" w:hAnsiTheme="minorEastAsia"/>
                <w:sz w:val="24"/>
              </w:rPr>
            </w:pPr>
            <w:r>
              <w:rPr>
                <w:rFonts w:hint="eastAsia" w:asciiTheme="minorEastAsia" w:hAnsiTheme="minorEastAsia"/>
                <w:sz w:val="24"/>
              </w:rPr>
              <w:t>函件或协议书上盖章</w:t>
            </w:r>
          </w:p>
        </w:tc>
        <w:tc>
          <w:tcPr>
            <w:tcW w:w="3544" w:type="dxa"/>
            <w:vAlign w:val="center"/>
          </w:tcPr>
          <w:p>
            <w:pPr>
              <w:rPr>
                <w:rFonts w:asciiTheme="minorEastAsia" w:hAnsiTheme="minorEastAsia"/>
                <w:sz w:val="24"/>
              </w:rPr>
            </w:pPr>
            <w:r>
              <w:rPr>
                <w:rFonts w:hint="eastAsia" w:asciiTheme="minorEastAsia" w:hAnsiTheme="minorEastAsia"/>
                <w:sz w:val="24"/>
              </w:rPr>
              <w:t>佛山市南海区人力资源和社会保障局</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242" w:type="dxa"/>
            <w:vAlign w:val="center"/>
          </w:tcPr>
          <w:p>
            <w:pPr>
              <w:jc w:val="center"/>
              <w:rPr>
                <w:rFonts w:asciiTheme="minorEastAsia" w:hAnsiTheme="minorEastAsia"/>
                <w:sz w:val="24"/>
              </w:rPr>
            </w:pPr>
            <w:r>
              <w:rPr>
                <w:rFonts w:hint="eastAsia" w:asciiTheme="minorEastAsia" w:hAnsiTheme="minorEastAsia"/>
                <w:sz w:val="24"/>
              </w:rPr>
              <w:t>高明区</w:t>
            </w:r>
          </w:p>
        </w:tc>
        <w:tc>
          <w:tcPr>
            <w:tcW w:w="2410" w:type="dxa"/>
          </w:tcPr>
          <w:p>
            <w:pPr>
              <w:rPr>
                <w:rFonts w:asciiTheme="minorEastAsia" w:hAnsiTheme="minorEastAsia"/>
                <w:sz w:val="24"/>
              </w:rPr>
            </w:pPr>
            <w:r>
              <w:rPr>
                <w:rFonts w:hint="eastAsia" w:asciiTheme="minorEastAsia" w:hAnsiTheme="minorEastAsia"/>
                <w:sz w:val="24"/>
              </w:rPr>
              <w:t>佛山市高明区人才服务管理办公室</w:t>
            </w:r>
          </w:p>
        </w:tc>
        <w:tc>
          <w:tcPr>
            <w:tcW w:w="1559" w:type="dxa"/>
            <w:vAlign w:val="center"/>
          </w:tcPr>
          <w:p>
            <w:pPr>
              <w:rPr>
                <w:rFonts w:asciiTheme="minorEastAsia" w:hAnsiTheme="minorEastAsia"/>
                <w:sz w:val="24"/>
              </w:rPr>
            </w:pPr>
            <w:r>
              <w:rPr>
                <w:rFonts w:hint="eastAsia" w:asciiTheme="minorEastAsia" w:hAnsiTheme="minorEastAsia"/>
                <w:sz w:val="24"/>
              </w:rPr>
              <w:t>函件</w:t>
            </w:r>
          </w:p>
        </w:tc>
        <w:tc>
          <w:tcPr>
            <w:tcW w:w="3544" w:type="dxa"/>
            <w:vAlign w:val="center"/>
          </w:tcPr>
          <w:p>
            <w:pPr>
              <w:rPr>
                <w:rFonts w:asciiTheme="minorEastAsia" w:hAnsiTheme="minorEastAsia"/>
                <w:sz w:val="24"/>
              </w:rPr>
            </w:pPr>
            <w:r>
              <w:rPr>
                <w:rFonts w:hint="eastAsia" w:asciiTheme="minorEastAsia" w:hAnsiTheme="minorEastAsia"/>
                <w:sz w:val="24"/>
              </w:rPr>
              <w:t>佛山市高明区人力资源和社会保障局</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242" w:type="dxa"/>
            <w:vAlign w:val="center"/>
          </w:tcPr>
          <w:p>
            <w:pPr>
              <w:jc w:val="center"/>
              <w:rPr>
                <w:rFonts w:asciiTheme="minorEastAsia" w:hAnsiTheme="minorEastAsia"/>
                <w:sz w:val="24"/>
              </w:rPr>
            </w:pPr>
            <w:r>
              <w:rPr>
                <w:rFonts w:hint="eastAsia" w:asciiTheme="minorEastAsia" w:hAnsiTheme="minorEastAsia"/>
                <w:sz w:val="24"/>
              </w:rPr>
              <w:t>三水区</w:t>
            </w:r>
          </w:p>
        </w:tc>
        <w:tc>
          <w:tcPr>
            <w:tcW w:w="2410" w:type="dxa"/>
          </w:tcPr>
          <w:p>
            <w:pPr>
              <w:rPr>
                <w:rFonts w:asciiTheme="minorEastAsia" w:hAnsiTheme="minorEastAsia"/>
                <w:sz w:val="24"/>
              </w:rPr>
            </w:pPr>
            <w:r>
              <w:rPr>
                <w:rFonts w:hint="eastAsia" w:asciiTheme="minorEastAsia" w:hAnsiTheme="minorEastAsia"/>
                <w:sz w:val="24"/>
              </w:rPr>
              <w:t>佛山市三水区人才服务管理办公室</w:t>
            </w:r>
          </w:p>
        </w:tc>
        <w:tc>
          <w:tcPr>
            <w:tcW w:w="1559" w:type="dxa"/>
            <w:vAlign w:val="center"/>
          </w:tcPr>
          <w:p>
            <w:pPr>
              <w:rPr>
                <w:rFonts w:asciiTheme="minorEastAsia" w:hAnsiTheme="minorEastAsia"/>
                <w:sz w:val="24"/>
              </w:rPr>
            </w:pPr>
            <w:r>
              <w:rPr>
                <w:rFonts w:hint="eastAsia" w:asciiTheme="minorEastAsia" w:hAnsiTheme="minorEastAsia"/>
                <w:sz w:val="24"/>
              </w:rPr>
              <w:t>函件或协议书上盖章</w:t>
            </w:r>
          </w:p>
        </w:tc>
        <w:tc>
          <w:tcPr>
            <w:tcW w:w="3544" w:type="dxa"/>
            <w:vAlign w:val="center"/>
          </w:tcPr>
          <w:p>
            <w:pPr>
              <w:rPr>
                <w:rFonts w:asciiTheme="minorEastAsia" w:hAnsiTheme="minorEastAsia"/>
                <w:sz w:val="24"/>
              </w:rPr>
            </w:pPr>
            <w:r>
              <w:rPr>
                <w:rFonts w:hint="eastAsia" w:asciiTheme="minorEastAsia" w:hAnsiTheme="minorEastAsia"/>
                <w:sz w:val="24"/>
              </w:rPr>
              <w:t>佛山市三水区人力资源和社会保障局</w:t>
            </w:r>
          </w:p>
        </w:tc>
      </w:tr>
    </w:tbl>
    <w:p>
      <w:pPr>
        <w:rPr>
          <w:rFonts w:asciiTheme="minorEastAsia" w:hAnsiTheme="minorEastAsia"/>
          <w:b/>
          <w:color w:val="FF0000"/>
          <w:sz w:val="28"/>
          <w:szCs w:val="28"/>
        </w:rPr>
      </w:pPr>
      <w:r>
        <w:rPr>
          <w:rFonts w:hint="eastAsia" w:asciiTheme="minorEastAsia" w:hAnsiTheme="minorEastAsia"/>
          <w:b/>
          <w:color w:val="FF0000"/>
          <w:sz w:val="28"/>
          <w:szCs w:val="28"/>
        </w:rPr>
        <w:t>【温馨提示】</w:t>
      </w:r>
    </w:p>
    <w:p>
      <w:pPr>
        <w:spacing w:line="360" w:lineRule="auto"/>
        <w:ind w:firstLine="480" w:firstLineChars="200"/>
        <w:rPr>
          <w:rFonts w:asciiTheme="minorEastAsia" w:hAnsiTheme="minorEastAsia"/>
          <w:sz w:val="24"/>
        </w:rPr>
      </w:pPr>
      <w:r>
        <w:rPr>
          <w:rFonts w:hint="eastAsia" w:asciiTheme="minorEastAsia" w:hAnsiTheme="minorEastAsia"/>
          <w:sz w:val="24"/>
        </w:rPr>
        <w:t>佛山市高校毕业生接收报到服务事项已全面实现“足不出户”。佛山市全国普通高校毕业生接收办事指南及流程链接：</w:t>
      </w:r>
    </w:p>
    <w:p>
      <w:pPr>
        <w:spacing w:line="360" w:lineRule="auto"/>
        <w:ind w:firstLine="420" w:firstLineChars="200"/>
        <w:rPr>
          <w:rFonts w:asciiTheme="minorEastAsia" w:hAnsiTheme="minorEastAsia"/>
          <w:sz w:val="24"/>
        </w:rPr>
      </w:pPr>
      <w:r>
        <w:fldChar w:fldCharType="begin"/>
      </w:r>
      <w:r>
        <w:instrText xml:space="preserve"> HYPERLINK "https://www.fsrlzy.cn/online_service/handle?hg_id=4&amp;nav_name=zxbs" </w:instrText>
      </w:r>
      <w:r>
        <w:fldChar w:fldCharType="separate"/>
      </w:r>
      <w:r>
        <w:rPr>
          <w:rStyle w:val="16"/>
          <w:rFonts w:hint="eastAsia" w:asciiTheme="minorEastAsia" w:hAnsiTheme="minorEastAsia"/>
          <w:sz w:val="24"/>
        </w:rPr>
        <w:t>https://www.fsrlzy.cn/online_service/handle?hg_id=4&amp;nav_name=zxbs</w:t>
      </w:r>
      <w:r>
        <w:rPr>
          <w:rStyle w:val="16"/>
          <w:rFonts w:hint="eastAsia" w:asciiTheme="minorEastAsia" w:hAnsiTheme="minorEastAsia"/>
          <w:sz w:val="24"/>
        </w:rPr>
        <w:fldChar w:fldCharType="end"/>
      </w:r>
    </w:p>
    <w:p>
      <w:pPr>
        <w:rPr>
          <w:rFonts w:asciiTheme="minorEastAsia" w:hAnsiTheme="minorEastAsia"/>
          <w:sz w:val="28"/>
          <w:szCs w:val="28"/>
        </w:rPr>
      </w:pPr>
    </w:p>
    <w:p>
      <w:pPr>
        <w:pStyle w:val="4"/>
        <w:rPr>
          <w:rFonts w:asciiTheme="minorEastAsia" w:hAnsiTheme="minorEastAsia"/>
        </w:rPr>
      </w:pPr>
      <w:bookmarkStart w:id="30" w:name="_Toc40433751"/>
      <w:r>
        <w:rPr>
          <w:rFonts w:hint="eastAsia" w:asciiTheme="minorEastAsia" w:hAnsiTheme="minorEastAsia"/>
        </w:rPr>
        <w:t>4. 珠海市</w:t>
      </w:r>
      <w:bookmarkEnd w:id="30"/>
    </w:p>
    <w:p>
      <w:pPr>
        <w:ind w:firstLine="560" w:firstLineChars="200"/>
        <w:rPr>
          <w:rFonts w:asciiTheme="minorEastAsia" w:hAnsiTheme="minorEastAsia"/>
          <w:sz w:val="28"/>
          <w:szCs w:val="28"/>
        </w:rPr>
      </w:pPr>
      <w:r>
        <w:rPr>
          <w:rFonts w:hint="eastAsia" w:asciiTheme="minorEastAsia" w:hAnsiTheme="minorEastAsia"/>
          <w:sz w:val="28"/>
          <w:szCs w:val="28"/>
        </w:rPr>
        <w:t>①珠海市的省直及中央驻粤单位的下属单位，得到省直及中央驻粤单位同意，解决其户口及档案问题，并获得省直及中央驻粤单位的接收函（或在《协议书》上主管部门上签章），主管单位直接选“直及中央驻粤单位”，具体派遣单位写签约单位，派遣地区选“珠海市”或相应地区。</w:t>
      </w:r>
    </w:p>
    <w:p>
      <w:pPr>
        <w:ind w:firstLine="560" w:firstLineChars="200"/>
        <w:rPr>
          <w:rFonts w:asciiTheme="minorEastAsia" w:hAnsiTheme="minorEastAsia"/>
        </w:rPr>
      </w:pPr>
      <w:r>
        <w:rPr>
          <w:rFonts w:hint="eastAsia" w:asciiTheme="minorEastAsia" w:hAnsiTheme="minorEastAsia"/>
          <w:sz w:val="28"/>
          <w:szCs w:val="28"/>
        </w:rPr>
        <w:t>②用人单位通过当地毕业生就业主管部门申报接收的。主管单位根据市或区的接收函选择相应的主管部门。（如珠海格力股份有限公司向珠海市人力资源和社会保障局报备接收毕业生，毕业生上传珠海市人力资源和社会保障局开具的接收函填写派遣信息。）</w:t>
      </w:r>
    </w:p>
    <w:p>
      <w:pPr>
        <w:jc w:val="center"/>
        <w:rPr>
          <w:rFonts w:asciiTheme="minorEastAsia" w:hAnsiTheme="minorEastAsia"/>
          <w:sz w:val="28"/>
          <w:szCs w:val="28"/>
        </w:rPr>
      </w:pPr>
      <w:r>
        <w:rPr>
          <w:rFonts w:asciiTheme="minorEastAsia" w:hAnsiTheme="minorEastAsia"/>
        </w:rPr>
        <w:drawing>
          <wp:inline distT="0" distB="0" distL="0" distR="0">
            <wp:extent cx="2500630" cy="3076575"/>
            <wp:effectExtent l="0" t="0" r="0" b="9525"/>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pic:cNvPicPr>
                  </pic:nvPicPr>
                  <pic:blipFill>
                    <a:blip r:embed="rId17"/>
                    <a:stretch>
                      <a:fillRect/>
                    </a:stretch>
                  </pic:blipFill>
                  <pic:spPr>
                    <a:xfrm>
                      <a:off x="0" y="0"/>
                      <a:ext cx="2504052" cy="3080851"/>
                    </a:xfrm>
                    <a:prstGeom prst="rect">
                      <a:avLst/>
                    </a:prstGeom>
                  </pic:spPr>
                </pic:pic>
              </a:graphicData>
            </a:graphic>
          </wp:inline>
        </w:drawing>
      </w:r>
    </w:p>
    <w:p>
      <w:pPr>
        <w:spacing w:line="360" w:lineRule="auto"/>
        <w:jc w:val="left"/>
        <w:rPr>
          <w:rFonts w:asciiTheme="minorEastAsia" w:hAnsiTheme="minorEastAsia"/>
          <w:b/>
          <w:sz w:val="32"/>
        </w:rPr>
      </w:pPr>
      <w:r>
        <w:rPr>
          <w:rFonts w:hint="eastAsia" w:asciiTheme="minorEastAsia" w:hAnsiTheme="minorEastAsia"/>
          <w:b/>
          <w:sz w:val="32"/>
        </w:rPr>
        <w:t>【温馨提示】</w:t>
      </w:r>
    </w:p>
    <w:p>
      <w:pPr>
        <w:spacing w:line="360" w:lineRule="auto"/>
        <w:ind w:firstLine="480" w:firstLineChars="200"/>
        <w:jc w:val="left"/>
        <w:rPr>
          <w:rFonts w:asciiTheme="minorEastAsia" w:hAnsiTheme="minorEastAsia"/>
          <w:sz w:val="24"/>
        </w:rPr>
      </w:pPr>
      <w:r>
        <w:rPr>
          <w:rFonts w:hint="eastAsia" w:asciiTheme="minorEastAsia" w:hAnsiTheme="minorEastAsia"/>
          <w:sz w:val="24"/>
        </w:rPr>
        <w:t>高校毕业生接收报到或改派办理渠道：</w:t>
      </w:r>
    </w:p>
    <w:p>
      <w:pPr>
        <w:spacing w:line="360" w:lineRule="auto"/>
        <w:ind w:firstLine="600" w:firstLineChars="250"/>
        <w:jc w:val="left"/>
        <w:rPr>
          <w:rFonts w:asciiTheme="minorEastAsia" w:hAnsiTheme="minorEastAsia"/>
          <w:sz w:val="24"/>
        </w:rPr>
      </w:pPr>
      <w:r>
        <w:rPr>
          <w:rFonts w:hint="eastAsia" w:asciiTheme="minorEastAsia" w:hAnsiTheme="minorEastAsia"/>
          <w:sz w:val="24"/>
        </w:rPr>
        <w:t>1.广东政务服务网珠海市：</w:t>
      </w:r>
    </w:p>
    <w:p>
      <w:pPr>
        <w:spacing w:line="360" w:lineRule="auto"/>
        <w:ind w:firstLine="840" w:firstLineChars="350"/>
        <w:jc w:val="left"/>
        <w:rPr>
          <w:rFonts w:asciiTheme="minorEastAsia" w:hAnsiTheme="minorEastAsia"/>
          <w:sz w:val="24"/>
        </w:rPr>
      </w:pPr>
      <w:r>
        <w:rPr>
          <w:rFonts w:hint="eastAsia" w:asciiTheme="minorEastAsia" w:hAnsiTheme="minorEastAsia"/>
          <w:sz w:val="24"/>
        </w:rPr>
        <w:t>http://www.gdzwfw.gov.cn/</w:t>
      </w:r>
    </w:p>
    <w:p>
      <w:pPr>
        <w:spacing w:line="360" w:lineRule="auto"/>
        <w:ind w:left="885" w:leftChars="250" w:hanging="360" w:hangingChars="150"/>
        <w:jc w:val="left"/>
        <w:rPr>
          <w:rFonts w:asciiTheme="minorEastAsia" w:hAnsiTheme="minorEastAsia"/>
          <w:sz w:val="24"/>
        </w:rPr>
      </w:pPr>
      <w:r>
        <w:rPr>
          <w:rFonts w:hint="eastAsia" w:asciiTheme="minorEastAsia" w:hAnsiTheme="minorEastAsia"/>
          <w:sz w:val="24"/>
        </w:rPr>
        <w:t>2.珠海市人力资源和社会保障网上服务平台：</w:t>
      </w:r>
    </w:p>
    <w:p>
      <w:pPr>
        <w:spacing w:line="360" w:lineRule="auto"/>
        <w:ind w:firstLine="840" w:firstLineChars="350"/>
        <w:jc w:val="left"/>
        <w:rPr>
          <w:rFonts w:asciiTheme="minorEastAsia" w:hAnsiTheme="minorEastAsia"/>
          <w:sz w:val="24"/>
        </w:rPr>
      </w:pPr>
      <w:r>
        <w:rPr>
          <w:rFonts w:hint="eastAsia" w:asciiTheme="minorEastAsia" w:hAnsiTheme="minorEastAsia"/>
          <w:sz w:val="24"/>
        </w:rPr>
        <w:t>https://zhrsj.gov.cn/zhrsClient/login.jsp</w:t>
      </w:r>
    </w:p>
    <w:p>
      <w:pPr>
        <w:spacing w:line="360" w:lineRule="auto"/>
        <w:ind w:firstLine="480" w:firstLineChars="200"/>
        <w:jc w:val="left"/>
        <w:rPr>
          <w:rFonts w:asciiTheme="minorEastAsia" w:hAnsiTheme="minorEastAsia"/>
          <w:sz w:val="24"/>
        </w:rPr>
      </w:pPr>
      <w:r>
        <w:rPr>
          <w:rFonts w:hint="eastAsia" w:asciiTheme="minorEastAsia" w:hAnsiTheme="minorEastAsia"/>
          <w:sz w:val="24"/>
        </w:rPr>
        <w:t>3.珠海市人才资源与就业服务中心网站：</w:t>
      </w:r>
    </w:p>
    <w:p>
      <w:pPr>
        <w:spacing w:line="360" w:lineRule="auto"/>
        <w:ind w:firstLine="840" w:firstLineChars="350"/>
        <w:jc w:val="left"/>
        <w:rPr>
          <w:rFonts w:asciiTheme="minorEastAsia" w:hAnsiTheme="minorEastAsia"/>
          <w:sz w:val="24"/>
        </w:rPr>
      </w:pPr>
      <w:r>
        <w:rPr>
          <w:rFonts w:hint="eastAsia" w:asciiTheme="minorEastAsia" w:hAnsiTheme="minorEastAsia"/>
          <w:sz w:val="24"/>
        </w:rPr>
        <w:t>http://zhrcjy.zhuhai.gov.cn/</w:t>
      </w:r>
    </w:p>
    <w:p>
      <w:pPr>
        <w:rPr>
          <w:rFonts w:asciiTheme="minorEastAsia" w:hAnsiTheme="minorEastAsia"/>
          <w:sz w:val="28"/>
          <w:szCs w:val="28"/>
        </w:rPr>
      </w:pPr>
    </w:p>
    <w:p>
      <w:pPr>
        <w:pStyle w:val="4"/>
        <w:rPr>
          <w:rFonts w:asciiTheme="minorEastAsia" w:hAnsiTheme="minorEastAsia"/>
        </w:rPr>
      </w:pPr>
      <w:bookmarkStart w:id="31" w:name="_Toc40433752"/>
      <w:r>
        <w:rPr>
          <w:rFonts w:hint="eastAsia" w:asciiTheme="minorEastAsia" w:hAnsiTheme="minorEastAsia"/>
        </w:rPr>
        <w:t>5. 惠州市</w:t>
      </w:r>
      <w:bookmarkEnd w:id="31"/>
    </w:p>
    <w:p>
      <w:pPr>
        <w:ind w:firstLine="420" w:firstLineChars="200"/>
        <w:rPr>
          <w:rFonts w:asciiTheme="minorEastAsia" w:hAnsiTheme="minorEastAsia"/>
          <w:sz w:val="28"/>
          <w:szCs w:val="28"/>
        </w:rPr>
      </w:pPr>
      <w:r>
        <w:rPr>
          <w:rFonts w:hint="eastAsia" w:asciiTheme="minorEastAsia" w:hAnsiTheme="minorEastAsia"/>
        </w:rPr>
        <w:t xml:space="preserve">    </w:t>
      </w:r>
      <w:r>
        <w:rPr>
          <w:rFonts w:hint="eastAsia" w:asciiTheme="minorEastAsia" w:hAnsiTheme="minorEastAsia"/>
          <w:sz w:val="28"/>
          <w:szCs w:val="28"/>
        </w:rPr>
        <w:t>①惠州市的省直及中央驻粤单位的下属单位，得到省直及中央驻粤单位同意，解决其户口及档案问题，并获得省直及中央驻粤单位的接收函（或在《协议书》上主管部门上签章），主管单位直接选“直及中央驻粤单位”，具体派遣单位写签约单位，派遣地区选“惠州市”。</w:t>
      </w:r>
    </w:p>
    <w:p>
      <w:pPr>
        <w:ind w:firstLine="560" w:firstLineChars="200"/>
        <w:rPr>
          <w:rFonts w:asciiTheme="minorEastAsia" w:hAnsiTheme="minorEastAsia"/>
          <w:sz w:val="28"/>
          <w:szCs w:val="28"/>
        </w:rPr>
      </w:pPr>
      <w:r>
        <w:rPr>
          <w:rFonts w:hint="eastAsia" w:asciiTheme="minorEastAsia" w:hAnsiTheme="minorEastAsia"/>
          <w:sz w:val="28"/>
          <w:szCs w:val="28"/>
        </w:rPr>
        <w:t>②惠州市用人单位一般都是通过当地人力资源和社会保障局申报接收，在《协议书》上加盖“广东省惠州市人力资源和社会保障局”公章。此类《协议书》直接作接收函，主管单位选“惠州市人力资源和社会保障局”。</w:t>
      </w:r>
    </w:p>
    <w:p>
      <w:pPr>
        <w:pStyle w:val="4"/>
        <w:rPr>
          <w:rFonts w:asciiTheme="minorEastAsia" w:hAnsiTheme="minorEastAsia"/>
        </w:rPr>
      </w:pPr>
      <w:bookmarkStart w:id="32" w:name="_Toc40433753"/>
      <w:r>
        <w:rPr>
          <w:rFonts w:hint="eastAsia" w:asciiTheme="minorEastAsia" w:hAnsiTheme="minorEastAsia"/>
        </w:rPr>
        <w:t>6.  东莞市</w:t>
      </w:r>
      <w:bookmarkEnd w:id="32"/>
    </w:p>
    <w:p>
      <w:pPr>
        <w:ind w:firstLine="560" w:firstLineChars="200"/>
        <w:rPr>
          <w:rFonts w:asciiTheme="minorEastAsia" w:hAnsiTheme="minorEastAsia"/>
          <w:sz w:val="28"/>
          <w:szCs w:val="28"/>
        </w:rPr>
      </w:pPr>
      <w:r>
        <w:rPr>
          <w:rFonts w:hint="eastAsia" w:asciiTheme="minorEastAsia" w:hAnsiTheme="minorEastAsia"/>
          <w:sz w:val="28"/>
          <w:szCs w:val="28"/>
        </w:rPr>
        <w:t>除具有独立人事接收权单位、已通过省直及中央驻粤单位同意接收的单位外，其他用人单位向东莞市人力资源局申报接收开具接收函接收毕业生的，根据《协议书》或接收函（东莞市毕业生登记表）填报派遣信息。</w:t>
      </w:r>
    </w:p>
    <w:p>
      <w:pPr>
        <w:pStyle w:val="4"/>
        <w:rPr>
          <w:rFonts w:asciiTheme="minorEastAsia" w:hAnsiTheme="minorEastAsia"/>
        </w:rPr>
      </w:pPr>
      <w:bookmarkStart w:id="33" w:name="_Toc40433754"/>
      <w:r>
        <w:rPr>
          <w:rFonts w:hint="eastAsia" w:asciiTheme="minorEastAsia" w:hAnsiTheme="minorEastAsia"/>
        </w:rPr>
        <w:t>7. 其他市</w:t>
      </w:r>
      <w:bookmarkEnd w:id="33"/>
    </w:p>
    <w:p>
      <w:pPr>
        <w:ind w:firstLine="560" w:firstLineChars="200"/>
        <w:rPr>
          <w:rFonts w:asciiTheme="minorEastAsia" w:hAnsiTheme="minorEastAsia"/>
          <w:sz w:val="28"/>
          <w:szCs w:val="28"/>
        </w:rPr>
      </w:pPr>
      <w:r>
        <w:rPr>
          <w:rFonts w:hint="eastAsia" w:asciiTheme="minorEastAsia" w:hAnsiTheme="minorEastAsia"/>
          <w:sz w:val="28"/>
          <w:szCs w:val="28"/>
        </w:rPr>
        <w:t>除具有独立人事接收权单位、已通过省直及中央驻粤单位同意接收的单位外，其他用人单位向市及所在县级市申报接收开具接收函接收毕业生的，根据相应接收函填报派遣信息。</w:t>
      </w:r>
    </w:p>
    <w:p>
      <w:pPr>
        <w:ind w:firstLine="560" w:firstLineChars="200"/>
        <w:rPr>
          <w:rFonts w:asciiTheme="minorEastAsia" w:hAnsiTheme="minorEastAsia"/>
          <w:sz w:val="28"/>
          <w:szCs w:val="28"/>
        </w:rPr>
      </w:pPr>
      <w:r>
        <w:rPr>
          <w:rFonts w:hint="eastAsia" w:asciiTheme="minorEastAsia" w:hAnsiTheme="minorEastAsia"/>
          <w:sz w:val="28"/>
          <w:szCs w:val="28"/>
        </w:rPr>
        <w:t>根据汕尾市接收毕业生相关政策，毕业生或用人单位须通过汕尾市人力资源和社会保障局申报接收开具接收函。</w:t>
      </w:r>
    </w:p>
    <w:p>
      <w:pPr>
        <w:widowControl/>
        <w:jc w:val="left"/>
        <w:rPr>
          <w:rFonts w:asciiTheme="minorEastAsia" w:hAnsiTheme="minorEastAsia" w:eastAsiaTheme="minorEastAsia"/>
          <w:b/>
          <w:bCs/>
          <w:kern w:val="44"/>
          <w:sz w:val="44"/>
          <w:szCs w:val="44"/>
        </w:rPr>
      </w:pPr>
      <w:bookmarkStart w:id="34" w:name="_Toc40433755"/>
      <w:r>
        <w:rPr>
          <w:rFonts w:asciiTheme="minorEastAsia" w:hAnsiTheme="minorEastAsia" w:eastAsiaTheme="minorEastAsia"/>
        </w:rPr>
        <w:br w:type="page"/>
      </w:r>
    </w:p>
    <w:p>
      <w:pPr>
        <w:pStyle w:val="2"/>
        <w:rPr>
          <w:rFonts w:asciiTheme="minorEastAsia" w:hAnsiTheme="minorEastAsia" w:eastAsiaTheme="minorEastAsia"/>
        </w:rPr>
      </w:pPr>
      <w:r>
        <w:rPr>
          <w:rFonts w:hint="eastAsia" w:asciiTheme="minorEastAsia" w:hAnsiTheme="minorEastAsia" w:eastAsiaTheme="minorEastAsia"/>
        </w:rPr>
        <w:t>八、毕业生常见问题解答</w:t>
      </w:r>
      <w:bookmarkEnd w:id="34"/>
    </w:p>
    <w:p>
      <w:pPr>
        <w:spacing w:line="600" w:lineRule="exact"/>
        <w:ind w:firstLine="422" w:firstLineChars="150"/>
        <w:rPr>
          <w:rFonts w:asciiTheme="minorEastAsia" w:hAnsiTheme="minorEastAsia"/>
          <w:b/>
          <w:bCs/>
          <w:color w:val="000000"/>
          <w:sz w:val="28"/>
          <w:szCs w:val="28"/>
        </w:rPr>
      </w:pPr>
      <w:r>
        <w:rPr>
          <w:rFonts w:hint="eastAsia" w:asciiTheme="minorEastAsia" w:hAnsiTheme="minorEastAsia"/>
          <w:b/>
          <w:bCs/>
          <w:color w:val="000000"/>
          <w:sz w:val="28"/>
          <w:szCs w:val="28"/>
        </w:rPr>
        <w:t>1、择业期内的毕业生在广东省就业、升学方面享有与应届毕业生同等的待遇是指什么？</w:t>
      </w:r>
    </w:p>
    <w:p>
      <w:pPr>
        <w:spacing w:line="600" w:lineRule="exact"/>
        <w:ind w:firstLine="420" w:firstLineChars="150"/>
        <w:rPr>
          <w:rFonts w:asciiTheme="minorEastAsia" w:hAnsiTheme="minorEastAsia"/>
          <w:bCs/>
          <w:color w:val="000000"/>
          <w:sz w:val="28"/>
          <w:szCs w:val="28"/>
        </w:rPr>
      </w:pPr>
      <w:r>
        <w:rPr>
          <w:rFonts w:hint="eastAsia" w:asciiTheme="minorEastAsia" w:hAnsiTheme="minorEastAsia"/>
          <w:bCs/>
          <w:color w:val="000000"/>
          <w:sz w:val="28"/>
          <w:szCs w:val="28"/>
        </w:rPr>
        <w:t>答：指的是，择业期内的毕业生均与应届毕业生有同样机会参加升学、就业。举个例子，在择业期内，可以参加面向应届毕业生的升学考试（如专插本考试），也可以参加面向应届毕业生公务员、事业单位、国企等单位的招考。</w:t>
      </w:r>
    </w:p>
    <w:p>
      <w:pPr>
        <w:ind w:firstLine="562" w:firstLineChars="200"/>
        <w:rPr>
          <w:rFonts w:asciiTheme="minorEastAsia" w:hAnsiTheme="minorEastAsia"/>
          <w:b/>
          <w:sz w:val="28"/>
          <w:szCs w:val="28"/>
        </w:rPr>
      </w:pPr>
      <w:r>
        <w:rPr>
          <w:rFonts w:hint="eastAsia" w:asciiTheme="minorEastAsia" w:hAnsiTheme="minorEastAsia"/>
          <w:b/>
          <w:sz w:val="28"/>
          <w:szCs w:val="28"/>
        </w:rPr>
        <w:t>2、择业期内，2020届毕业生是不是都具有应届毕业生身份？</w:t>
      </w:r>
    </w:p>
    <w:p>
      <w:pPr>
        <w:ind w:firstLine="560" w:firstLineChars="200"/>
        <w:rPr>
          <w:rFonts w:asciiTheme="minorEastAsia" w:hAnsiTheme="minorEastAsia"/>
          <w:sz w:val="28"/>
          <w:szCs w:val="28"/>
        </w:rPr>
      </w:pPr>
      <w:r>
        <w:rPr>
          <w:rFonts w:hint="eastAsia" w:asciiTheme="minorEastAsia" w:hAnsiTheme="minorEastAsia"/>
          <w:sz w:val="28"/>
          <w:szCs w:val="28"/>
        </w:rPr>
        <w:t>答：招录单位如未明确表明具体年份毕业生，可享受应届毕业生的待遇。</w:t>
      </w:r>
    </w:p>
    <w:p>
      <w:pPr>
        <w:widowControl/>
        <w:shd w:val="clear" w:color="auto" w:fill="FFFFFF"/>
        <w:wordWrap w:val="0"/>
        <w:spacing w:line="380" w:lineRule="atLeast"/>
        <w:ind w:firstLine="562" w:firstLineChars="200"/>
        <w:jc w:val="left"/>
        <w:rPr>
          <w:rFonts w:cs="宋体" w:asciiTheme="minorEastAsia" w:hAnsiTheme="minorEastAsia"/>
          <w:b/>
          <w:kern w:val="0"/>
          <w:sz w:val="28"/>
          <w:szCs w:val="28"/>
        </w:rPr>
      </w:pPr>
      <w:r>
        <w:rPr>
          <w:rFonts w:hint="eastAsia" w:asciiTheme="minorEastAsia" w:hAnsiTheme="minorEastAsia"/>
          <w:b/>
          <w:sz w:val="28"/>
          <w:szCs w:val="28"/>
        </w:rPr>
        <w:t>3、</w:t>
      </w:r>
      <w:r>
        <w:rPr>
          <w:rFonts w:cs="宋体" w:asciiTheme="minorEastAsia" w:hAnsiTheme="minorEastAsia"/>
          <w:b/>
          <w:kern w:val="0"/>
          <w:sz w:val="28"/>
          <w:szCs w:val="28"/>
        </w:rPr>
        <w:t xml:space="preserve">档案和户口是一回事吗？ </w:t>
      </w:r>
    </w:p>
    <w:p>
      <w:pPr>
        <w:widowControl/>
        <w:shd w:val="clear" w:color="auto" w:fill="FFFFFF"/>
        <w:wordWrap w:val="0"/>
        <w:spacing w:line="380" w:lineRule="atLeast"/>
        <w:ind w:firstLine="560" w:firstLineChars="200"/>
        <w:jc w:val="left"/>
        <w:rPr>
          <w:rFonts w:cs="宋体" w:asciiTheme="minorEastAsia" w:hAnsiTheme="minorEastAsia"/>
          <w:kern w:val="0"/>
          <w:sz w:val="28"/>
          <w:szCs w:val="28"/>
        </w:rPr>
      </w:pPr>
      <w:r>
        <w:rPr>
          <w:rFonts w:cs="宋体" w:asciiTheme="minorEastAsia" w:hAnsiTheme="minorEastAsia"/>
          <w:kern w:val="0"/>
          <w:sz w:val="28"/>
          <w:szCs w:val="28"/>
        </w:rPr>
        <w:t>答：不是。户口与档案不同，档案在一般情况下不能本人携带。</w:t>
      </w:r>
      <w:r>
        <w:rPr>
          <w:rFonts w:hint="eastAsia" w:cs="宋体" w:asciiTheme="minorEastAsia" w:hAnsiTheme="minorEastAsia"/>
          <w:kern w:val="0"/>
          <w:sz w:val="28"/>
          <w:szCs w:val="28"/>
        </w:rPr>
        <w:t>由学校直接转寄到相应的接收单位或人才服务机构，派遣方案由学生填报，就业中心审核，档案馆转寄；</w:t>
      </w:r>
      <w:r>
        <w:rPr>
          <w:rFonts w:cs="宋体" w:asciiTheme="minorEastAsia" w:hAnsiTheme="minorEastAsia"/>
          <w:kern w:val="0"/>
          <w:sz w:val="28"/>
          <w:szCs w:val="28"/>
        </w:rPr>
        <w:t>而户口不同，它必须是本人或委托人来办理迁出手续，再由本人或委托人到迁往地落户，是个人行为</w:t>
      </w:r>
      <w:r>
        <w:rPr>
          <w:rFonts w:hint="eastAsia" w:cs="宋体" w:asciiTheme="minorEastAsia" w:hAnsiTheme="minorEastAsia"/>
          <w:kern w:val="0"/>
          <w:sz w:val="28"/>
          <w:szCs w:val="28"/>
        </w:rPr>
        <w:t>，学校集体户的相关事务由学校保卫部负责。</w:t>
      </w:r>
    </w:p>
    <w:p>
      <w:pPr>
        <w:widowControl/>
        <w:shd w:val="clear" w:color="auto" w:fill="FFFFFF"/>
        <w:wordWrap w:val="0"/>
        <w:spacing w:line="380" w:lineRule="atLeast"/>
        <w:ind w:firstLine="562" w:firstLineChars="200"/>
        <w:jc w:val="left"/>
        <w:rPr>
          <w:rFonts w:cs="宋体" w:asciiTheme="minorEastAsia" w:hAnsiTheme="minorEastAsia"/>
          <w:b/>
          <w:kern w:val="0"/>
          <w:sz w:val="28"/>
          <w:szCs w:val="28"/>
        </w:rPr>
      </w:pPr>
      <w:r>
        <w:rPr>
          <w:rFonts w:hint="eastAsia" w:cs="宋体" w:asciiTheme="minorEastAsia" w:hAnsiTheme="minorEastAsia"/>
          <w:b/>
          <w:kern w:val="0"/>
          <w:sz w:val="28"/>
          <w:szCs w:val="28"/>
        </w:rPr>
        <w:t>4、档案派遣到用人单位和派回生源地有什么区别和影响？</w:t>
      </w:r>
    </w:p>
    <w:p>
      <w:pPr>
        <w:widowControl/>
        <w:shd w:val="clear" w:color="auto" w:fill="FFFFFF"/>
        <w:wordWrap w:val="0"/>
        <w:spacing w:line="380" w:lineRule="atLeast"/>
        <w:ind w:firstLine="560" w:firstLineChars="200"/>
        <w:jc w:val="left"/>
        <w:rPr>
          <w:rFonts w:cs="宋体" w:asciiTheme="minorEastAsia" w:hAnsiTheme="minorEastAsia"/>
          <w:kern w:val="0"/>
          <w:sz w:val="28"/>
          <w:szCs w:val="28"/>
        </w:rPr>
      </w:pPr>
      <w:r>
        <w:rPr>
          <w:rFonts w:hint="eastAsia" w:cs="宋体" w:asciiTheme="minorEastAsia" w:hAnsiTheme="minorEastAsia"/>
          <w:kern w:val="0"/>
          <w:sz w:val="28"/>
          <w:szCs w:val="28"/>
        </w:rPr>
        <w:t>答：如果用人单位未明确要求档案转递到单位的，毕业生可以选择将档案转寄到用人单位或其所在地人才服务机构，也可以选择转递回生源地人才服务机构，职能上无实质性的区别与影响。</w:t>
      </w:r>
    </w:p>
    <w:p>
      <w:pPr>
        <w:ind w:firstLine="562" w:firstLineChars="200"/>
        <w:rPr>
          <w:rFonts w:asciiTheme="minorEastAsia" w:hAnsiTheme="minorEastAsia"/>
          <w:b/>
          <w:sz w:val="28"/>
          <w:szCs w:val="28"/>
        </w:rPr>
      </w:pPr>
      <w:r>
        <w:rPr>
          <w:rFonts w:hint="eastAsia" w:asciiTheme="minorEastAsia" w:hAnsiTheme="minorEastAsia"/>
          <w:b/>
          <w:sz w:val="28"/>
          <w:szCs w:val="28"/>
        </w:rPr>
        <w:t>5、到非生源地工作，档案有必要挂到工作所在地吗？</w:t>
      </w:r>
    </w:p>
    <w:p>
      <w:pPr>
        <w:ind w:firstLine="560" w:firstLineChars="200"/>
        <w:rPr>
          <w:rFonts w:cs="宋体" w:asciiTheme="minorEastAsia" w:hAnsiTheme="minorEastAsia"/>
          <w:kern w:val="0"/>
          <w:sz w:val="28"/>
          <w:szCs w:val="28"/>
        </w:rPr>
      </w:pPr>
      <w:r>
        <w:rPr>
          <w:rFonts w:hint="eastAsia" w:asciiTheme="minorEastAsia" w:hAnsiTheme="minorEastAsia"/>
          <w:sz w:val="28"/>
          <w:szCs w:val="28"/>
        </w:rPr>
        <w:t>答：</w:t>
      </w:r>
      <w:r>
        <w:rPr>
          <w:rFonts w:cs="宋体" w:asciiTheme="minorEastAsia" w:hAnsiTheme="minorEastAsia"/>
          <w:kern w:val="0"/>
          <w:sz w:val="28"/>
          <w:szCs w:val="28"/>
        </w:rPr>
        <w:t>可根据用人单位的要求确定，或者根据个人办事的便利性来确定。如工作地离生源地非常远，且生源地也没有合适的人代办，可以考虑</w:t>
      </w:r>
      <w:r>
        <w:rPr>
          <w:rFonts w:hint="eastAsia" w:cs="宋体" w:asciiTheme="minorEastAsia" w:hAnsiTheme="minorEastAsia"/>
          <w:kern w:val="0"/>
          <w:sz w:val="28"/>
          <w:szCs w:val="28"/>
        </w:rPr>
        <w:t>将调档案挂靠到工作所在地</w:t>
      </w:r>
      <w:r>
        <w:rPr>
          <w:rFonts w:cs="宋体" w:asciiTheme="minorEastAsia" w:hAnsiTheme="minorEastAsia"/>
          <w:kern w:val="0"/>
          <w:sz w:val="28"/>
          <w:szCs w:val="28"/>
        </w:rPr>
        <w:t xml:space="preserve">。但如果单位没有明确要求，且生源地不远，可自由选择。在一般的企业单位，档案的使用率非常低。 </w:t>
      </w:r>
    </w:p>
    <w:p>
      <w:pPr>
        <w:ind w:firstLine="562" w:firstLineChars="200"/>
        <w:rPr>
          <w:rFonts w:asciiTheme="minorEastAsia" w:hAnsiTheme="minorEastAsia"/>
          <w:b/>
          <w:color w:val="000000"/>
          <w:sz w:val="28"/>
          <w:szCs w:val="28"/>
        </w:rPr>
      </w:pPr>
      <w:r>
        <w:rPr>
          <w:rFonts w:hint="eastAsia" w:asciiTheme="minorEastAsia" w:hAnsiTheme="minorEastAsia"/>
          <w:b/>
          <w:color w:val="000000"/>
          <w:sz w:val="28"/>
          <w:szCs w:val="28"/>
        </w:rPr>
        <w:t>6、听说回生源地途中容易丢失档案 ？</w:t>
      </w:r>
    </w:p>
    <w:p>
      <w:pPr>
        <w:ind w:firstLine="560" w:firstLineChars="200"/>
        <w:rPr>
          <w:rFonts w:asciiTheme="minorEastAsia" w:hAnsiTheme="minorEastAsia"/>
          <w:sz w:val="28"/>
          <w:szCs w:val="28"/>
        </w:rPr>
      </w:pPr>
      <w:r>
        <w:rPr>
          <w:rFonts w:hint="eastAsia" w:asciiTheme="minorEastAsia" w:hAnsiTheme="minorEastAsia"/>
          <w:sz w:val="28"/>
          <w:szCs w:val="28"/>
        </w:rPr>
        <w:t>答：档案的寄送是一样的，跟是不是回生源地没关系，主要还是看当地人才服务机构的管理情况。最主要的是学生尽快去现场报到或网上报到，并且及时跟进学校转出的档案是否到派遣接收单位。网上所说的档案丢失更多的是学生自己没有报到，且不跟进档案去向，时间久了不好找。回生源地后及时报到，并在半年内了解档案的情况，都不会有这种问题，且也容易跟踪。</w:t>
      </w:r>
    </w:p>
    <w:p>
      <w:pPr>
        <w:ind w:firstLine="562" w:firstLineChars="200"/>
        <w:rPr>
          <w:rFonts w:asciiTheme="minorEastAsia" w:hAnsiTheme="minorEastAsia"/>
          <w:b/>
          <w:sz w:val="28"/>
          <w:szCs w:val="28"/>
        </w:rPr>
      </w:pPr>
      <w:r>
        <w:rPr>
          <w:rFonts w:hint="eastAsia" w:asciiTheme="minorEastAsia" w:hAnsiTheme="minorEastAsia"/>
          <w:b/>
          <w:sz w:val="28"/>
          <w:szCs w:val="28"/>
        </w:rPr>
        <w:t>7、是不是一定要有单位才能有职称评？职称有什么用？</w:t>
      </w:r>
    </w:p>
    <w:p>
      <w:pPr>
        <w:ind w:firstLine="560" w:firstLineChars="200"/>
        <w:rPr>
          <w:rFonts w:asciiTheme="minorEastAsia" w:hAnsiTheme="minorEastAsia"/>
          <w:sz w:val="28"/>
          <w:szCs w:val="28"/>
        </w:rPr>
      </w:pPr>
      <w:r>
        <w:rPr>
          <w:rFonts w:hint="eastAsia" w:asciiTheme="minorEastAsia" w:hAnsiTheme="minorEastAsia"/>
          <w:sz w:val="28"/>
          <w:szCs w:val="28"/>
        </w:rPr>
        <w:t>答：现很多职称是通过考试的，如网络工程师，注册会计师等，评的也有，但比较少，这个确实是要有工作经验的。职称对工资有一点影响，对于体制在编的员工的工资或许多几百。对于企业的来说，一般要看职称的含金量；另外，职称对以后换工作可能有一些影响，如有些单位是要求中级职称等。一般人事局不办理这些业务的，他们只是行政审批，相关的申请还是要通过单位或人才去办理。</w:t>
      </w:r>
    </w:p>
    <w:p>
      <w:pPr>
        <w:ind w:firstLine="562" w:firstLineChars="200"/>
        <w:rPr>
          <w:rFonts w:asciiTheme="minorEastAsia" w:hAnsiTheme="minorEastAsia"/>
          <w:b/>
          <w:color w:val="000000"/>
          <w:sz w:val="28"/>
          <w:szCs w:val="28"/>
        </w:rPr>
      </w:pPr>
      <w:r>
        <w:rPr>
          <w:rFonts w:hint="eastAsia" w:asciiTheme="minorEastAsia" w:hAnsiTheme="minorEastAsia"/>
          <w:b/>
          <w:color w:val="000000"/>
          <w:sz w:val="28"/>
          <w:szCs w:val="28"/>
        </w:rPr>
        <w:t>8、《就业协议书》上地方毕业生就业主管部门签章是“广州开发区人才交流服务中心”，这份《协议书》是否等同接收函？</w:t>
      </w:r>
    </w:p>
    <w:p>
      <w:pPr>
        <w:ind w:firstLine="560" w:firstLineChars="200"/>
        <w:rPr>
          <w:rFonts w:asciiTheme="minorEastAsia" w:hAnsiTheme="minorEastAsia"/>
          <w:sz w:val="28"/>
          <w:szCs w:val="28"/>
        </w:rPr>
      </w:pPr>
      <w:r>
        <w:rPr>
          <w:rFonts w:hint="eastAsia" w:asciiTheme="minorEastAsia" w:hAnsiTheme="minorEastAsia"/>
          <w:sz w:val="28"/>
          <w:szCs w:val="28"/>
        </w:rPr>
        <w:t>答：在毕业生的接收手续上，《</w:t>
      </w:r>
      <w:r>
        <w:rPr>
          <w:rFonts w:hint="eastAsia" w:asciiTheme="minorEastAsia" w:hAnsiTheme="minorEastAsia"/>
          <w:color w:val="000000"/>
          <w:sz w:val="28"/>
          <w:szCs w:val="28"/>
        </w:rPr>
        <w:t>就业协议书</w:t>
      </w:r>
      <w:r>
        <w:rPr>
          <w:rFonts w:hint="eastAsia" w:asciiTheme="minorEastAsia" w:hAnsiTheme="minorEastAsia"/>
          <w:sz w:val="28"/>
          <w:szCs w:val="28"/>
        </w:rPr>
        <w:t>》上盖这个章只是证明正在办理人事关系的接收，不能作为接收函。类似的公章还有“中国南方人才市场管理委员会办公室”、“广州南方人才资源租赁中心”等人才市场的业务章，此种类型的需要人才服务中心出具的“广州市2020年需要（非）广州高校毕业生申请表”，表上盖有广州市人力资源和社会保障局公章。填报派遣信息的主管单位选“广州市高校毕业生就业指导中心”，即《就业报到证》抬头为“广州市高校毕业生就业指导中心”。</w:t>
      </w:r>
    </w:p>
    <w:p>
      <w:pPr>
        <w:ind w:firstLine="562" w:firstLineChars="200"/>
        <w:rPr>
          <w:rFonts w:asciiTheme="minorEastAsia" w:hAnsiTheme="minorEastAsia"/>
          <w:b/>
          <w:sz w:val="28"/>
          <w:szCs w:val="28"/>
        </w:rPr>
      </w:pPr>
      <w:r>
        <w:rPr>
          <w:rFonts w:hint="eastAsia" w:asciiTheme="minorEastAsia" w:hAnsiTheme="minorEastAsia"/>
          <w:b/>
          <w:sz w:val="28"/>
          <w:szCs w:val="28"/>
        </w:rPr>
        <w:t>9、广州人才服务机构有哪些可以选择？</w:t>
      </w:r>
    </w:p>
    <w:p>
      <w:pPr>
        <w:ind w:left="420" w:leftChars="200"/>
        <w:rPr>
          <w:rFonts w:asciiTheme="minorEastAsia" w:hAnsiTheme="minorEastAsia"/>
          <w:sz w:val="28"/>
          <w:szCs w:val="28"/>
        </w:rPr>
      </w:pPr>
      <w:r>
        <w:rPr>
          <w:rFonts w:hint="eastAsia" w:asciiTheme="minorEastAsia" w:hAnsiTheme="minorEastAsia"/>
          <w:sz w:val="28"/>
          <w:szCs w:val="28"/>
        </w:rPr>
        <w:t>答：落户广州的话一般有以下几个人才服务机构：</w:t>
      </w:r>
    </w:p>
    <w:p>
      <w:pPr>
        <w:ind w:firstLine="420" w:firstLineChars="150"/>
        <w:rPr>
          <w:rFonts w:asciiTheme="minorEastAsia" w:hAnsiTheme="minorEastAsia"/>
          <w:sz w:val="28"/>
          <w:szCs w:val="28"/>
        </w:rPr>
      </w:pPr>
      <w:r>
        <w:rPr>
          <w:rFonts w:hint="eastAsia" w:asciiTheme="minorEastAsia" w:hAnsiTheme="minorEastAsia"/>
          <w:sz w:val="28"/>
          <w:szCs w:val="28"/>
        </w:rPr>
        <w:t>南方人才市场、南方人才资源租赁中心及广州开发区人才交流服务中心等人才服务机构向广州市人社局申报接收，派遣信息主管单位是“广州市高校毕业生就业指导中心”；广东省人才市场，派遣信息主管单位是广东省人才市场”；广东省科技人才服务中心，派遣信息主管单位是“广东省科技人才服务中心”；广东煤炭人才服务中心，派遣信息主管单位是“广东煤炭人才服务中心”。</w:t>
      </w:r>
    </w:p>
    <w:p>
      <w:pPr>
        <w:ind w:firstLine="562" w:firstLineChars="200"/>
        <w:rPr>
          <w:rFonts w:asciiTheme="minorEastAsia" w:hAnsiTheme="minorEastAsia"/>
          <w:b/>
          <w:sz w:val="28"/>
          <w:szCs w:val="28"/>
        </w:rPr>
      </w:pPr>
      <w:r>
        <w:rPr>
          <w:rFonts w:hint="eastAsia" w:asciiTheme="minorEastAsia" w:hAnsiTheme="minorEastAsia"/>
          <w:b/>
          <w:sz w:val="28"/>
          <w:szCs w:val="28"/>
        </w:rPr>
        <w:t>10、广州市集体户跟广州市个人居民户口有什么区别？</w:t>
      </w:r>
    </w:p>
    <w:p>
      <w:pPr>
        <w:ind w:firstLine="560" w:firstLineChars="200"/>
        <w:rPr>
          <w:rFonts w:asciiTheme="minorEastAsia" w:hAnsiTheme="minorEastAsia"/>
          <w:sz w:val="28"/>
          <w:szCs w:val="28"/>
        </w:rPr>
      </w:pPr>
      <w:r>
        <w:rPr>
          <w:rFonts w:hint="eastAsia" w:asciiTheme="minorEastAsia" w:hAnsiTheme="minorEastAsia"/>
          <w:sz w:val="28"/>
          <w:szCs w:val="28"/>
        </w:rPr>
        <w:t>答：集体</w:t>
      </w:r>
      <w:r>
        <w:rPr>
          <w:rFonts w:asciiTheme="minorEastAsia" w:hAnsiTheme="minorEastAsia"/>
          <w:sz w:val="28"/>
          <w:szCs w:val="28"/>
        </w:rPr>
        <w:t>户</w:t>
      </w:r>
      <w:r>
        <w:rPr>
          <w:rFonts w:hint="eastAsia" w:asciiTheme="minorEastAsia" w:hAnsiTheme="minorEastAsia"/>
          <w:sz w:val="28"/>
          <w:szCs w:val="28"/>
        </w:rPr>
        <w:t>是提供</w:t>
      </w:r>
      <w:r>
        <w:rPr>
          <w:rFonts w:asciiTheme="minorEastAsia" w:hAnsiTheme="minorEastAsia"/>
          <w:sz w:val="28"/>
          <w:szCs w:val="28"/>
        </w:rPr>
        <w:t>给</w:t>
      </w:r>
      <w:r>
        <w:rPr>
          <w:rFonts w:hint="eastAsia" w:asciiTheme="minorEastAsia" w:hAnsiTheme="minorEastAsia"/>
          <w:sz w:val="28"/>
          <w:szCs w:val="28"/>
        </w:rPr>
        <w:t>暂无房产</w:t>
      </w:r>
      <w:r>
        <w:rPr>
          <w:rFonts w:asciiTheme="minorEastAsia" w:hAnsiTheme="minorEastAsia"/>
          <w:sz w:val="28"/>
          <w:szCs w:val="28"/>
        </w:rPr>
        <w:t>或</w:t>
      </w:r>
      <w:r>
        <w:rPr>
          <w:rFonts w:hint="eastAsia" w:asciiTheme="minorEastAsia" w:hAnsiTheme="minorEastAsia"/>
          <w:sz w:val="28"/>
          <w:szCs w:val="28"/>
        </w:rPr>
        <w:t>不满足搭</w:t>
      </w:r>
      <w:r>
        <w:rPr>
          <w:rFonts w:asciiTheme="minorEastAsia" w:hAnsiTheme="minorEastAsia"/>
          <w:sz w:val="28"/>
          <w:szCs w:val="28"/>
        </w:rPr>
        <w:t>户</w:t>
      </w:r>
      <w:r>
        <w:rPr>
          <w:rFonts w:hint="eastAsia" w:asciiTheme="minorEastAsia" w:hAnsiTheme="minorEastAsia"/>
          <w:sz w:val="28"/>
          <w:szCs w:val="28"/>
        </w:rPr>
        <w:t>条件</w:t>
      </w:r>
      <w:r>
        <w:rPr>
          <w:rFonts w:asciiTheme="minorEastAsia" w:hAnsiTheme="minorEastAsia"/>
          <w:sz w:val="28"/>
          <w:szCs w:val="28"/>
        </w:rPr>
        <w:t>的未婚人员</w:t>
      </w:r>
      <w:r>
        <w:rPr>
          <w:rFonts w:hint="eastAsia" w:asciiTheme="minorEastAsia" w:hAnsiTheme="minorEastAsia"/>
          <w:sz w:val="28"/>
          <w:szCs w:val="28"/>
        </w:rPr>
        <w:t>，</w:t>
      </w:r>
      <w:r>
        <w:rPr>
          <w:rFonts w:asciiTheme="minorEastAsia" w:hAnsiTheme="minorEastAsia"/>
          <w:sz w:val="28"/>
          <w:szCs w:val="28"/>
        </w:rPr>
        <w:t>户口卡由人才市场统一管理，其他性质和</w:t>
      </w:r>
      <w:r>
        <w:rPr>
          <w:rFonts w:hint="eastAsia" w:asciiTheme="minorEastAsia" w:hAnsiTheme="minorEastAsia"/>
          <w:sz w:val="28"/>
          <w:szCs w:val="28"/>
        </w:rPr>
        <w:t>广州</w:t>
      </w:r>
      <w:r>
        <w:rPr>
          <w:rFonts w:asciiTheme="minorEastAsia" w:hAnsiTheme="minorEastAsia"/>
          <w:sz w:val="28"/>
          <w:szCs w:val="28"/>
        </w:rPr>
        <w:t>普通</w:t>
      </w:r>
      <w:r>
        <w:rPr>
          <w:rFonts w:hint="eastAsia" w:asciiTheme="minorEastAsia" w:hAnsiTheme="minorEastAsia"/>
          <w:sz w:val="28"/>
          <w:szCs w:val="28"/>
        </w:rPr>
        <w:t>个</w:t>
      </w:r>
      <w:r>
        <w:rPr>
          <w:rFonts w:asciiTheme="minorEastAsia" w:hAnsiTheme="minorEastAsia"/>
          <w:sz w:val="28"/>
          <w:szCs w:val="28"/>
        </w:rPr>
        <w:t>人户口一样</w:t>
      </w:r>
      <w:r>
        <w:rPr>
          <w:rFonts w:hint="eastAsia" w:asciiTheme="minorEastAsia" w:hAnsiTheme="minorEastAsia"/>
          <w:sz w:val="28"/>
          <w:szCs w:val="28"/>
        </w:rPr>
        <w:t>，不受限购</w:t>
      </w:r>
      <w:r>
        <w:rPr>
          <w:rFonts w:asciiTheme="minorEastAsia" w:hAnsiTheme="minorEastAsia"/>
          <w:sz w:val="28"/>
          <w:szCs w:val="28"/>
        </w:rPr>
        <w:t>等</w:t>
      </w:r>
      <w:r>
        <w:rPr>
          <w:rFonts w:hint="eastAsia" w:asciiTheme="minorEastAsia" w:hAnsiTheme="minorEastAsia"/>
          <w:sz w:val="28"/>
          <w:szCs w:val="28"/>
        </w:rPr>
        <w:t>相关政策影响。</w:t>
      </w:r>
    </w:p>
    <w:p>
      <w:pPr>
        <w:ind w:firstLine="562" w:firstLineChars="200"/>
        <w:rPr>
          <w:rFonts w:asciiTheme="minorEastAsia" w:hAnsiTheme="minorEastAsia"/>
          <w:b/>
          <w:sz w:val="28"/>
          <w:szCs w:val="28"/>
        </w:rPr>
      </w:pPr>
      <w:r>
        <w:rPr>
          <w:rFonts w:hint="eastAsia" w:asciiTheme="minorEastAsia" w:hAnsiTheme="minorEastAsia"/>
          <w:b/>
          <w:sz w:val="28"/>
          <w:szCs w:val="28"/>
        </w:rPr>
        <w:t>11、南方人才市场集体户可以结婚吗？</w:t>
      </w:r>
    </w:p>
    <w:p>
      <w:pPr>
        <w:ind w:firstLine="560" w:firstLineChars="200"/>
        <w:rPr>
          <w:rFonts w:asciiTheme="minorEastAsia" w:hAnsiTheme="minorEastAsia"/>
          <w:sz w:val="28"/>
          <w:szCs w:val="28"/>
        </w:rPr>
      </w:pPr>
      <w:r>
        <w:rPr>
          <w:rFonts w:hint="eastAsia" w:asciiTheme="minorEastAsia" w:hAnsiTheme="minorEastAsia"/>
          <w:sz w:val="28"/>
          <w:szCs w:val="28"/>
        </w:rPr>
        <w:t>答：可以，学生只需按普通业务办理，申请借用户口卡，到天河区民政局或配偶户籍所在地的民政登记结婚即可。</w:t>
      </w:r>
    </w:p>
    <w:p>
      <w:pPr>
        <w:ind w:firstLine="562" w:firstLineChars="200"/>
        <w:rPr>
          <w:rFonts w:asciiTheme="minorEastAsia" w:hAnsiTheme="minorEastAsia"/>
          <w:b/>
          <w:sz w:val="28"/>
          <w:szCs w:val="28"/>
        </w:rPr>
      </w:pPr>
      <w:r>
        <w:rPr>
          <w:rFonts w:hint="eastAsia" w:asciiTheme="minorEastAsia" w:hAnsiTheme="minorEastAsia"/>
          <w:b/>
          <w:sz w:val="28"/>
          <w:szCs w:val="28"/>
        </w:rPr>
        <w:t>12、已经入户南方人才市场集体户后，再迁到个人房产上，需要再申请入户广州的手续吗？</w:t>
      </w:r>
    </w:p>
    <w:p>
      <w:pPr>
        <w:ind w:firstLine="560" w:firstLineChars="200"/>
        <w:rPr>
          <w:rFonts w:asciiTheme="minorEastAsia" w:hAnsiTheme="minorEastAsia"/>
          <w:sz w:val="28"/>
          <w:szCs w:val="28"/>
        </w:rPr>
      </w:pPr>
      <w:r>
        <w:rPr>
          <w:rFonts w:hint="eastAsia" w:asciiTheme="minorEastAsia" w:hAnsiTheme="minorEastAsia"/>
          <w:sz w:val="28"/>
          <w:szCs w:val="28"/>
        </w:rPr>
        <w:t>答：不需要，此次办理入南方人才市场集体户已经是正式入户广州了，已经正式取得入户广州的指标了，如在毕业前已经有房产可落户，可直接落户房产，不需落集体户再转房产；如入集体户后再购得房产，可直接凭房产证将集体户办理市内迁移至房产上。</w:t>
      </w:r>
    </w:p>
    <w:p>
      <w:pPr>
        <w:ind w:firstLine="562" w:firstLineChars="200"/>
        <w:rPr>
          <w:rFonts w:asciiTheme="minorEastAsia" w:hAnsiTheme="minorEastAsia"/>
          <w:b/>
          <w:sz w:val="28"/>
          <w:szCs w:val="28"/>
        </w:rPr>
      </w:pPr>
      <w:r>
        <w:rPr>
          <w:rFonts w:hint="eastAsia" w:asciiTheme="minorEastAsia" w:hAnsiTheme="minorEastAsia"/>
          <w:b/>
          <w:sz w:val="28"/>
          <w:szCs w:val="28"/>
        </w:rPr>
        <w:t>13、档案挂靠在南方人才市场能计算工龄吗？</w:t>
      </w:r>
    </w:p>
    <w:p>
      <w:pPr>
        <w:ind w:firstLine="560" w:firstLineChars="200"/>
        <w:rPr>
          <w:rFonts w:asciiTheme="minorEastAsia" w:hAnsiTheme="minorEastAsia"/>
          <w:sz w:val="28"/>
          <w:szCs w:val="28"/>
        </w:rPr>
      </w:pPr>
      <w:r>
        <w:rPr>
          <w:rFonts w:hint="eastAsia" w:asciiTheme="minorEastAsia" w:hAnsiTheme="minorEastAsia"/>
          <w:sz w:val="28"/>
          <w:szCs w:val="28"/>
        </w:rPr>
        <w:t>答：现在计算工龄已经全部由社保缴费年限为准，在旧的人事工作体制上，早期编制内人员才依托档案工龄计算。</w:t>
      </w:r>
    </w:p>
    <w:p>
      <w:pPr>
        <w:ind w:firstLine="562" w:firstLineChars="200"/>
        <w:rPr>
          <w:rFonts w:asciiTheme="minorEastAsia" w:hAnsiTheme="minorEastAsia"/>
          <w:b/>
          <w:sz w:val="28"/>
          <w:szCs w:val="28"/>
        </w:rPr>
      </w:pPr>
      <w:r>
        <w:rPr>
          <w:rFonts w:hint="eastAsia" w:asciiTheme="minorEastAsia" w:hAnsiTheme="minorEastAsia"/>
          <w:b/>
          <w:sz w:val="28"/>
          <w:szCs w:val="28"/>
        </w:rPr>
        <w:t>14、档案户口挂靠进去后，以后需要再交费用的吗？</w:t>
      </w:r>
    </w:p>
    <w:p>
      <w:pPr>
        <w:ind w:firstLine="560" w:firstLineChars="200"/>
        <w:rPr>
          <w:rFonts w:asciiTheme="minorEastAsia" w:hAnsiTheme="minorEastAsia"/>
          <w:sz w:val="28"/>
          <w:szCs w:val="28"/>
        </w:rPr>
      </w:pPr>
      <w:r>
        <w:rPr>
          <w:rFonts w:hint="eastAsia" w:asciiTheme="minorEastAsia" w:hAnsiTheme="minorEastAsia"/>
          <w:sz w:val="28"/>
          <w:szCs w:val="28"/>
        </w:rPr>
        <w:t>答：不需要，办理人事代理接收只收取当次服务费用，后续档案户口不存在其他费用，其他服务例如职称申办则按实际办理事物收取相关费用。</w:t>
      </w:r>
    </w:p>
    <w:p>
      <w:pPr>
        <w:ind w:firstLine="562" w:firstLineChars="200"/>
        <w:rPr>
          <w:rFonts w:asciiTheme="minorEastAsia" w:hAnsiTheme="minorEastAsia"/>
          <w:b/>
          <w:sz w:val="28"/>
          <w:szCs w:val="28"/>
        </w:rPr>
      </w:pPr>
      <w:r>
        <w:rPr>
          <w:rFonts w:hint="eastAsia" w:asciiTheme="minorEastAsia" w:hAnsiTheme="minorEastAsia"/>
          <w:b/>
          <w:sz w:val="28"/>
          <w:szCs w:val="28"/>
        </w:rPr>
        <w:t>15、党员关系一定要跟着档案一起走的吗？</w:t>
      </w:r>
    </w:p>
    <w:p>
      <w:pPr>
        <w:ind w:firstLine="560" w:firstLineChars="200"/>
        <w:rPr>
          <w:rFonts w:asciiTheme="minorEastAsia" w:hAnsiTheme="minorEastAsia"/>
          <w:sz w:val="28"/>
          <w:szCs w:val="28"/>
        </w:rPr>
      </w:pPr>
      <w:r>
        <w:rPr>
          <w:rFonts w:hint="eastAsia" w:asciiTheme="minorEastAsia" w:hAnsiTheme="minorEastAsia"/>
          <w:sz w:val="28"/>
          <w:szCs w:val="28"/>
        </w:rPr>
        <w:t>答：不一定，部分用人单位会有自己的党支部，可以接收，但是如果该党支部无法接收档案，就可档案单独转移到其他党支部。</w:t>
      </w:r>
    </w:p>
    <w:p>
      <w:pPr>
        <w:ind w:firstLine="422" w:firstLineChars="150"/>
        <w:rPr>
          <w:rFonts w:asciiTheme="minorEastAsia" w:hAnsiTheme="minorEastAsia"/>
          <w:b/>
          <w:sz w:val="28"/>
          <w:szCs w:val="28"/>
        </w:rPr>
      </w:pPr>
      <w:r>
        <w:rPr>
          <w:rFonts w:hint="eastAsia" w:asciiTheme="minorEastAsia" w:hAnsiTheme="minorEastAsia"/>
          <w:b/>
          <w:sz w:val="28"/>
          <w:szCs w:val="28"/>
        </w:rPr>
        <w:t>16、《协议书》签约单位是“广州市水务投资集团有限公司”，该公司具有人事接收权，为什么就业系统的主管单位没有选项？</w:t>
      </w:r>
    </w:p>
    <w:p>
      <w:pPr>
        <w:ind w:firstLine="560" w:firstLineChars="200"/>
        <w:rPr>
          <w:rFonts w:asciiTheme="minorEastAsia" w:hAnsiTheme="minorEastAsia"/>
          <w:sz w:val="28"/>
          <w:szCs w:val="28"/>
        </w:rPr>
      </w:pPr>
      <w:r>
        <w:rPr>
          <w:rFonts w:hint="eastAsia" w:asciiTheme="minorEastAsia" w:hAnsiTheme="minorEastAsia"/>
          <w:sz w:val="28"/>
          <w:szCs w:val="28"/>
        </w:rPr>
        <w:t>答：国企单位如果前面有“广州市”几个字的一般都是市属国企单位，用人单位所说的具有人事权，更多的是指他们在人事局里有直接申请办理的权利。但这些单位还是需要向广州市人力资源和社会保障局报备，出具盖有“广州市人力资源和社会保障局”公章的《广州市2020年需要（非）广州生源高校毕业生申请表》。</w:t>
      </w:r>
    </w:p>
    <w:p>
      <w:pPr>
        <w:snapToGrid w:val="0"/>
        <w:spacing w:line="560" w:lineRule="exact"/>
        <w:rPr>
          <w:rFonts w:hint="eastAsia" w:ascii="仿宋_GB2312" w:hAnsi="方正仿宋_GBK" w:eastAsia="仿宋_GB2312" w:cs="方正仿宋_GBK"/>
          <w:b/>
          <w:kern w:val="0"/>
          <w:sz w:val="32"/>
          <w:szCs w:val="3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仿宋_GBK">
    <w:altName w:val="微软雅黑"/>
    <w:panose1 w:val="00000000000000000000"/>
    <w:charset w:val="86"/>
    <w:family w:val="auto"/>
    <w:pitch w:val="default"/>
    <w:sig w:usb0="00000000" w:usb1="00000000" w:usb2="00082016" w:usb3="00000000" w:csb0="00040001" w:csb1="00000000"/>
  </w:font>
  <w:font w:name="Open Sans">
    <w:altName w:val="Tahoma"/>
    <w:panose1 w:val="00000000000000000000"/>
    <w:charset w:val="00"/>
    <w:family w:val="swiss"/>
    <w:pitch w:val="default"/>
    <w:sig w:usb0="00000000" w:usb1="00000000" w:usb2="00000028" w:usb3="00000000" w:csb0="0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35205"/>
    <w:multiLevelType w:val="multilevel"/>
    <w:tmpl w:val="01735205"/>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1">
    <w:nsid w:val="02011DF4"/>
    <w:multiLevelType w:val="multilevel"/>
    <w:tmpl w:val="02011DF4"/>
    <w:lvl w:ilvl="0" w:tentative="0">
      <w:start w:val="1"/>
      <w:numFmt w:val="bullet"/>
      <w:lvlText w:val=""/>
      <w:lvlJc w:val="left"/>
      <w:pPr>
        <w:ind w:left="980" w:hanging="420"/>
      </w:pPr>
      <w:rPr>
        <w:rFonts w:hint="default" w:ascii="Wingdings" w:hAnsi="Wingdings"/>
      </w:rPr>
    </w:lvl>
    <w:lvl w:ilvl="1" w:tentative="0">
      <w:start w:val="1"/>
      <w:numFmt w:val="bullet"/>
      <w:lvlText w:val=""/>
      <w:lvlJc w:val="left"/>
      <w:pPr>
        <w:ind w:left="1400" w:hanging="420"/>
      </w:pPr>
      <w:rPr>
        <w:rFonts w:hint="default" w:ascii="Wingdings" w:hAnsi="Wingdings"/>
      </w:rPr>
    </w:lvl>
    <w:lvl w:ilvl="2" w:tentative="0">
      <w:start w:val="1"/>
      <w:numFmt w:val="bullet"/>
      <w:lvlText w:val=""/>
      <w:lvlJc w:val="left"/>
      <w:pPr>
        <w:ind w:left="1820" w:hanging="420"/>
      </w:pPr>
      <w:rPr>
        <w:rFonts w:hint="default" w:ascii="Wingdings" w:hAnsi="Wingdings"/>
      </w:rPr>
    </w:lvl>
    <w:lvl w:ilvl="3" w:tentative="0">
      <w:start w:val="1"/>
      <w:numFmt w:val="bullet"/>
      <w:lvlText w:val=""/>
      <w:lvlJc w:val="left"/>
      <w:pPr>
        <w:ind w:left="2240" w:hanging="420"/>
      </w:pPr>
      <w:rPr>
        <w:rFonts w:hint="default" w:ascii="Wingdings" w:hAnsi="Wingdings"/>
      </w:rPr>
    </w:lvl>
    <w:lvl w:ilvl="4" w:tentative="0">
      <w:start w:val="1"/>
      <w:numFmt w:val="bullet"/>
      <w:lvlText w:val=""/>
      <w:lvlJc w:val="left"/>
      <w:pPr>
        <w:ind w:left="2660" w:hanging="420"/>
      </w:pPr>
      <w:rPr>
        <w:rFonts w:hint="default" w:ascii="Wingdings" w:hAnsi="Wingdings"/>
      </w:rPr>
    </w:lvl>
    <w:lvl w:ilvl="5" w:tentative="0">
      <w:start w:val="1"/>
      <w:numFmt w:val="bullet"/>
      <w:lvlText w:val=""/>
      <w:lvlJc w:val="left"/>
      <w:pPr>
        <w:ind w:left="3080" w:hanging="420"/>
      </w:pPr>
      <w:rPr>
        <w:rFonts w:hint="default" w:ascii="Wingdings" w:hAnsi="Wingdings"/>
      </w:rPr>
    </w:lvl>
    <w:lvl w:ilvl="6" w:tentative="0">
      <w:start w:val="1"/>
      <w:numFmt w:val="bullet"/>
      <w:lvlText w:val=""/>
      <w:lvlJc w:val="left"/>
      <w:pPr>
        <w:ind w:left="3500" w:hanging="420"/>
      </w:pPr>
      <w:rPr>
        <w:rFonts w:hint="default" w:ascii="Wingdings" w:hAnsi="Wingdings"/>
      </w:rPr>
    </w:lvl>
    <w:lvl w:ilvl="7" w:tentative="0">
      <w:start w:val="1"/>
      <w:numFmt w:val="bullet"/>
      <w:lvlText w:val=""/>
      <w:lvlJc w:val="left"/>
      <w:pPr>
        <w:ind w:left="3920" w:hanging="420"/>
      </w:pPr>
      <w:rPr>
        <w:rFonts w:hint="default" w:ascii="Wingdings" w:hAnsi="Wingdings"/>
      </w:rPr>
    </w:lvl>
    <w:lvl w:ilvl="8" w:tentative="0">
      <w:start w:val="1"/>
      <w:numFmt w:val="bullet"/>
      <w:lvlText w:val=""/>
      <w:lvlJc w:val="left"/>
      <w:pPr>
        <w:ind w:left="4340" w:hanging="420"/>
      </w:pPr>
      <w:rPr>
        <w:rFonts w:hint="default" w:ascii="Wingdings" w:hAnsi="Wingdings"/>
      </w:rPr>
    </w:lvl>
  </w:abstractNum>
  <w:abstractNum w:abstractNumId="2">
    <w:nsid w:val="050C5AC5"/>
    <w:multiLevelType w:val="multilevel"/>
    <w:tmpl w:val="050C5AC5"/>
    <w:lvl w:ilvl="0" w:tentative="0">
      <w:start w:val="1"/>
      <w:numFmt w:val="bullet"/>
      <w:lvlText w:val=""/>
      <w:lvlJc w:val="left"/>
      <w:pPr>
        <w:ind w:left="980" w:hanging="420"/>
      </w:pPr>
      <w:rPr>
        <w:rFonts w:hint="default" w:ascii="Wingdings" w:hAnsi="Wingdings"/>
      </w:rPr>
    </w:lvl>
    <w:lvl w:ilvl="1" w:tentative="0">
      <w:start w:val="1"/>
      <w:numFmt w:val="bullet"/>
      <w:lvlText w:val=""/>
      <w:lvlJc w:val="left"/>
      <w:pPr>
        <w:ind w:left="1400" w:hanging="420"/>
      </w:pPr>
      <w:rPr>
        <w:rFonts w:hint="default" w:ascii="Wingdings" w:hAnsi="Wingdings"/>
      </w:rPr>
    </w:lvl>
    <w:lvl w:ilvl="2" w:tentative="0">
      <w:start w:val="1"/>
      <w:numFmt w:val="bullet"/>
      <w:lvlText w:val=""/>
      <w:lvlJc w:val="left"/>
      <w:pPr>
        <w:ind w:left="1820" w:hanging="420"/>
      </w:pPr>
      <w:rPr>
        <w:rFonts w:hint="default" w:ascii="Wingdings" w:hAnsi="Wingdings"/>
      </w:rPr>
    </w:lvl>
    <w:lvl w:ilvl="3" w:tentative="0">
      <w:start w:val="1"/>
      <w:numFmt w:val="bullet"/>
      <w:lvlText w:val=""/>
      <w:lvlJc w:val="left"/>
      <w:pPr>
        <w:ind w:left="2240" w:hanging="420"/>
      </w:pPr>
      <w:rPr>
        <w:rFonts w:hint="default" w:ascii="Wingdings" w:hAnsi="Wingdings"/>
      </w:rPr>
    </w:lvl>
    <w:lvl w:ilvl="4" w:tentative="0">
      <w:start w:val="1"/>
      <w:numFmt w:val="bullet"/>
      <w:lvlText w:val=""/>
      <w:lvlJc w:val="left"/>
      <w:pPr>
        <w:ind w:left="2660" w:hanging="420"/>
      </w:pPr>
      <w:rPr>
        <w:rFonts w:hint="default" w:ascii="Wingdings" w:hAnsi="Wingdings"/>
      </w:rPr>
    </w:lvl>
    <w:lvl w:ilvl="5" w:tentative="0">
      <w:start w:val="1"/>
      <w:numFmt w:val="bullet"/>
      <w:lvlText w:val=""/>
      <w:lvlJc w:val="left"/>
      <w:pPr>
        <w:ind w:left="3080" w:hanging="420"/>
      </w:pPr>
      <w:rPr>
        <w:rFonts w:hint="default" w:ascii="Wingdings" w:hAnsi="Wingdings"/>
      </w:rPr>
    </w:lvl>
    <w:lvl w:ilvl="6" w:tentative="0">
      <w:start w:val="1"/>
      <w:numFmt w:val="bullet"/>
      <w:lvlText w:val=""/>
      <w:lvlJc w:val="left"/>
      <w:pPr>
        <w:ind w:left="3500" w:hanging="420"/>
      </w:pPr>
      <w:rPr>
        <w:rFonts w:hint="default" w:ascii="Wingdings" w:hAnsi="Wingdings"/>
      </w:rPr>
    </w:lvl>
    <w:lvl w:ilvl="7" w:tentative="0">
      <w:start w:val="1"/>
      <w:numFmt w:val="bullet"/>
      <w:lvlText w:val=""/>
      <w:lvlJc w:val="left"/>
      <w:pPr>
        <w:ind w:left="3920" w:hanging="420"/>
      </w:pPr>
      <w:rPr>
        <w:rFonts w:hint="default" w:ascii="Wingdings" w:hAnsi="Wingdings"/>
      </w:rPr>
    </w:lvl>
    <w:lvl w:ilvl="8" w:tentative="0">
      <w:start w:val="1"/>
      <w:numFmt w:val="bullet"/>
      <w:lvlText w:val=""/>
      <w:lvlJc w:val="left"/>
      <w:pPr>
        <w:ind w:left="4340" w:hanging="420"/>
      </w:pPr>
      <w:rPr>
        <w:rFonts w:hint="default" w:ascii="Wingdings" w:hAnsi="Wingdings"/>
      </w:rPr>
    </w:lvl>
  </w:abstractNum>
  <w:abstractNum w:abstractNumId="3">
    <w:nsid w:val="14B342F6"/>
    <w:multiLevelType w:val="multilevel"/>
    <w:tmpl w:val="14B342F6"/>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4">
    <w:nsid w:val="1B7B766F"/>
    <w:multiLevelType w:val="multilevel"/>
    <w:tmpl w:val="1B7B766F"/>
    <w:lvl w:ilvl="0" w:tentative="0">
      <w:start w:val="1"/>
      <w:numFmt w:val="bullet"/>
      <w:lvlText w:val=""/>
      <w:lvlJc w:val="left"/>
      <w:pPr>
        <w:ind w:left="980" w:hanging="420"/>
      </w:pPr>
      <w:rPr>
        <w:rFonts w:hint="default" w:ascii="Wingdings" w:hAnsi="Wingdings"/>
      </w:rPr>
    </w:lvl>
    <w:lvl w:ilvl="1" w:tentative="0">
      <w:start w:val="1"/>
      <w:numFmt w:val="bullet"/>
      <w:lvlText w:val=""/>
      <w:lvlJc w:val="left"/>
      <w:pPr>
        <w:ind w:left="1400" w:hanging="420"/>
      </w:pPr>
      <w:rPr>
        <w:rFonts w:hint="default" w:ascii="Wingdings" w:hAnsi="Wingdings"/>
      </w:rPr>
    </w:lvl>
    <w:lvl w:ilvl="2" w:tentative="0">
      <w:start w:val="1"/>
      <w:numFmt w:val="bullet"/>
      <w:lvlText w:val=""/>
      <w:lvlJc w:val="left"/>
      <w:pPr>
        <w:ind w:left="1820" w:hanging="420"/>
      </w:pPr>
      <w:rPr>
        <w:rFonts w:hint="default" w:ascii="Wingdings" w:hAnsi="Wingdings"/>
      </w:rPr>
    </w:lvl>
    <w:lvl w:ilvl="3" w:tentative="0">
      <w:start w:val="1"/>
      <w:numFmt w:val="bullet"/>
      <w:lvlText w:val=""/>
      <w:lvlJc w:val="left"/>
      <w:pPr>
        <w:ind w:left="2240" w:hanging="420"/>
      </w:pPr>
      <w:rPr>
        <w:rFonts w:hint="default" w:ascii="Wingdings" w:hAnsi="Wingdings"/>
      </w:rPr>
    </w:lvl>
    <w:lvl w:ilvl="4" w:tentative="0">
      <w:start w:val="1"/>
      <w:numFmt w:val="bullet"/>
      <w:lvlText w:val=""/>
      <w:lvlJc w:val="left"/>
      <w:pPr>
        <w:ind w:left="2660" w:hanging="420"/>
      </w:pPr>
      <w:rPr>
        <w:rFonts w:hint="default" w:ascii="Wingdings" w:hAnsi="Wingdings"/>
      </w:rPr>
    </w:lvl>
    <w:lvl w:ilvl="5" w:tentative="0">
      <w:start w:val="1"/>
      <w:numFmt w:val="bullet"/>
      <w:lvlText w:val=""/>
      <w:lvlJc w:val="left"/>
      <w:pPr>
        <w:ind w:left="3080" w:hanging="420"/>
      </w:pPr>
      <w:rPr>
        <w:rFonts w:hint="default" w:ascii="Wingdings" w:hAnsi="Wingdings"/>
      </w:rPr>
    </w:lvl>
    <w:lvl w:ilvl="6" w:tentative="0">
      <w:start w:val="1"/>
      <w:numFmt w:val="bullet"/>
      <w:lvlText w:val=""/>
      <w:lvlJc w:val="left"/>
      <w:pPr>
        <w:ind w:left="3500" w:hanging="420"/>
      </w:pPr>
      <w:rPr>
        <w:rFonts w:hint="default" w:ascii="Wingdings" w:hAnsi="Wingdings"/>
      </w:rPr>
    </w:lvl>
    <w:lvl w:ilvl="7" w:tentative="0">
      <w:start w:val="1"/>
      <w:numFmt w:val="bullet"/>
      <w:lvlText w:val=""/>
      <w:lvlJc w:val="left"/>
      <w:pPr>
        <w:ind w:left="3920" w:hanging="420"/>
      </w:pPr>
      <w:rPr>
        <w:rFonts w:hint="default" w:ascii="Wingdings" w:hAnsi="Wingdings"/>
      </w:rPr>
    </w:lvl>
    <w:lvl w:ilvl="8" w:tentative="0">
      <w:start w:val="1"/>
      <w:numFmt w:val="bullet"/>
      <w:lvlText w:val=""/>
      <w:lvlJc w:val="left"/>
      <w:pPr>
        <w:ind w:left="4340" w:hanging="420"/>
      </w:pPr>
      <w:rPr>
        <w:rFonts w:hint="default" w:ascii="Wingdings" w:hAnsi="Wingdings"/>
      </w:rPr>
    </w:lvl>
  </w:abstractNum>
  <w:abstractNum w:abstractNumId="5">
    <w:nsid w:val="35460CB9"/>
    <w:multiLevelType w:val="multilevel"/>
    <w:tmpl w:val="35460CB9"/>
    <w:lvl w:ilvl="0" w:tentative="0">
      <w:start w:val="1"/>
      <w:numFmt w:val="decimalEnclosedCircle"/>
      <w:lvlText w:val="%1"/>
      <w:lvlJc w:val="left"/>
      <w:pPr>
        <w:ind w:left="920" w:hanging="360"/>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6">
    <w:nsid w:val="3E463606"/>
    <w:multiLevelType w:val="multilevel"/>
    <w:tmpl w:val="3E463606"/>
    <w:lvl w:ilvl="0" w:tentative="0">
      <w:start w:val="1"/>
      <w:numFmt w:val="bullet"/>
      <w:lvlText w:val=""/>
      <w:lvlJc w:val="left"/>
      <w:pPr>
        <w:ind w:left="980" w:hanging="420"/>
      </w:pPr>
      <w:rPr>
        <w:rFonts w:hint="default" w:ascii="Wingdings" w:hAnsi="Wingdings"/>
      </w:rPr>
    </w:lvl>
    <w:lvl w:ilvl="1" w:tentative="0">
      <w:start w:val="1"/>
      <w:numFmt w:val="bullet"/>
      <w:lvlText w:val=""/>
      <w:lvlJc w:val="left"/>
      <w:pPr>
        <w:ind w:left="1400" w:hanging="420"/>
      </w:pPr>
      <w:rPr>
        <w:rFonts w:hint="default" w:ascii="Wingdings" w:hAnsi="Wingdings"/>
      </w:rPr>
    </w:lvl>
    <w:lvl w:ilvl="2" w:tentative="0">
      <w:start w:val="1"/>
      <w:numFmt w:val="bullet"/>
      <w:lvlText w:val=""/>
      <w:lvlJc w:val="left"/>
      <w:pPr>
        <w:ind w:left="1820" w:hanging="420"/>
      </w:pPr>
      <w:rPr>
        <w:rFonts w:hint="default" w:ascii="Wingdings" w:hAnsi="Wingdings"/>
      </w:rPr>
    </w:lvl>
    <w:lvl w:ilvl="3" w:tentative="0">
      <w:start w:val="1"/>
      <w:numFmt w:val="bullet"/>
      <w:lvlText w:val=""/>
      <w:lvlJc w:val="left"/>
      <w:pPr>
        <w:ind w:left="2240" w:hanging="420"/>
      </w:pPr>
      <w:rPr>
        <w:rFonts w:hint="default" w:ascii="Wingdings" w:hAnsi="Wingdings"/>
      </w:rPr>
    </w:lvl>
    <w:lvl w:ilvl="4" w:tentative="0">
      <w:start w:val="1"/>
      <w:numFmt w:val="bullet"/>
      <w:lvlText w:val=""/>
      <w:lvlJc w:val="left"/>
      <w:pPr>
        <w:ind w:left="2660" w:hanging="420"/>
      </w:pPr>
      <w:rPr>
        <w:rFonts w:hint="default" w:ascii="Wingdings" w:hAnsi="Wingdings"/>
      </w:rPr>
    </w:lvl>
    <w:lvl w:ilvl="5" w:tentative="0">
      <w:start w:val="1"/>
      <w:numFmt w:val="bullet"/>
      <w:lvlText w:val=""/>
      <w:lvlJc w:val="left"/>
      <w:pPr>
        <w:ind w:left="3080" w:hanging="420"/>
      </w:pPr>
      <w:rPr>
        <w:rFonts w:hint="default" w:ascii="Wingdings" w:hAnsi="Wingdings"/>
      </w:rPr>
    </w:lvl>
    <w:lvl w:ilvl="6" w:tentative="0">
      <w:start w:val="1"/>
      <w:numFmt w:val="bullet"/>
      <w:lvlText w:val=""/>
      <w:lvlJc w:val="left"/>
      <w:pPr>
        <w:ind w:left="3500" w:hanging="420"/>
      </w:pPr>
      <w:rPr>
        <w:rFonts w:hint="default" w:ascii="Wingdings" w:hAnsi="Wingdings"/>
      </w:rPr>
    </w:lvl>
    <w:lvl w:ilvl="7" w:tentative="0">
      <w:start w:val="1"/>
      <w:numFmt w:val="bullet"/>
      <w:lvlText w:val=""/>
      <w:lvlJc w:val="left"/>
      <w:pPr>
        <w:ind w:left="3920" w:hanging="420"/>
      </w:pPr>
      <w:rPr>
        <w:rFonts w:hint="default" w:ascii="Wingdings" w:hAnsi="Wingdings"/>
      </w:rPr>
    </w:lvl>
    <w:lvl w:ilvl="8" w:tentative="0">
      <w:start w:val="1"/>
      <w:numFmt w:val="bullet"/>
      <w:lvlText w:val=""/>
      <w:lvlJc w:val="left"/>
      <w:pPr>
        <w:ind w:left="4340" w:hanging="420"/>
      </w:pPr>
      <w:rPr>
        <w:rFonts w:hint="default" w:ascii="Wingdings" w:hAnsi="Wingdings"/>
      </w:rPr>
    </w:lvl>
  </w:abstractNum>
  <w:abstractNum w:abstractNumId="7">
    <w:nsid w:val="6A1328F2"/>
    <w:multiLevelType w:val="multilevel"/>
    <w:tmpl w:val="6A1328F2"/>
    <w:lvl w:ilvl="0" w:tentative="0">
      <w:start w:val="1"/>
      <w:numFmt w:val="bullet"/>
      <w:lvlText w:val=""/>
      <w:lvlJc w:val="left"/>
      <w:pPr>
        <w:ind w:left="980" w:hanging="420"/>
      </w:pPr>
      <w:rPr>
        <w:rFonts w:hint="default" w:ascii="Wingdings" w:hAnsi="Wingdings"/>
      </w:rPr>
    </w:lvl>
    <w:lvl w:ilvl="1" w:tentative="0">
      <w:start w:val="1"/>
      <w:numFmt w:val="bullet"/>
      <w:lvlText w:val=""/>
      <w:lvlJc w:val="left"/>
      <w:pPr>
        <w:ind w:left="1400" w:hanging="420"/>
      </w:pPr>
      <w:rPr>
        <w:rFonts w:hint="default" w:ascii="Wingdings" w:hAnsi="Wingdings"/>
      </w:rPr>
    </w:lvl>
    <w:lvl w:ilvl="2" w:tentative="0">
      <w:start w:val="1"/>
      <w:numFmt w:val="bullet"/>
      <w:lvlText w:val=""/>
      <w:lvlJc w:val="left"/>
      <w:pPr>
        <w:ind w:left="1820" w:hanging="420"/>
      </w:pPr>
      <w:rPr>
        <w:rFonts w:hint="default" w:ascii="Wingdings" w:hAnsi="Wingdings"/>
      </w:rPr>
    </w:lvl>
    <w:lvl w:ilvl="3" w:tentative="0">
      <w:start w:val="1"/>
      <w:numFmt w:val="bullet"/>
      <w:lvlText w:val=""/>
      <w:lvlJc w:val="left"/>
      <w:pPr>
        <w:ind w:left="2240" w:hanging="420"/>
      </w:pPr>
      <w:rPr>
        <w:rFonts w:hint="default" w:ascii="Wingdings" w:hAnsi="Wingdings"/>
      </w:rPr>
    </w:lvl>
    <w:lvl w:ilvl="4" w:tentative="0">
      <w:start w:val="1"/>
      <w:numFmt w:val="bullet"/>
      <w:lvlText w:val=""/>
      <w:lvlJc w:val="left"/>
      <w:pPr>
        <w:ind w:left="2660" w:hanging="420"/>
      </w:pPr>
      <w:rPr>
        <w:rFonts w:hint="default" w:ascii="Wingdings" w:hAnsi="Wingdings"/>
      </w:rPr>
    </w:lvl>
    <w:lvl w:ilvl="5" w:tentative="0">
      <w:start w:val="1"/>
      <w:numFmt w:val="bullet"/>
      <w:lvlText w:val=""/>
      <w:lvlJc w:val="left"/>
      <w:pPr>
        <w:ind w:left="3080" w:hanging="420"/>
      </w:pPr>
      <w:rPr>
        <w:rFonts w:hint="default" w:ascii="Wingdings" w:hAnsi="Wingdings"/>
      </w:rPr>
    </w:lvl>
    <w:lvl w:ilvl="6" w:tentative="0">
      <w:start w:val="1"/>
      <w:numFmt w:val="bullet"/>
      <w:lvlText w:val=""/>
      <w:lvlJc w:val="left"/>
      <w:pPr>
        <w:ind w:left="3500" w:hanging="420"/>
      </w:pPr>
      <w:rPr>
        <w:rFonts w:hint="default" w:ascii="Wingdings" w:hAnsi="Wingdings"/>
      </w:rPr>
    </w:lvl>
    <w:lvl w:ilvl="7" w:tentative="0">
      <w:start w:val="1"/>
      <w:numFmt w:val="bullet"/>
      <w:lvlText w:val=""/>
      <w:lvlJc w:val="left"/>
      <w:pPr>
        <w:ind w:left="3920" w:hanging="420"/>
      </w:pPr>
      <w:rPr>
        <w:rFonts w:hint="default" w:ascii="Wingdings" w:hAnsi="Wingdings"/>
      </w:rPr>
    </w:lvl>
    <w:lvl w:ilvl="8" w:tentative="0">
      <w:start w:val="1"/>
      <w:numFmt w:val="bullet"/>
      <w:lvlText w:val=""/>
      <w:lvlJc w:val="left"/>
      <w:pPr>
        <w:ind w:left="4340" w:hanging="420"/>
      </w:pPr>
      <w:rPr>
        <w:rFonts w:hint="default" w:ascii="Wingdings" w:hAnsi="Wingdings"/>
      </w:rPr>
    </w:lvl>
  </w:abstractNum>
  <w:abstractNum w:abstractNumId="8">
    <w:nsid w:val="70094631"/>
    <w:multiLevelType w:val="multilevel"/>
    <w:tmpl w:val="70094631"/>
    <w:lvl w:ilvl="0" w:tentative="0">
      <w:start w:val="1"/>
      <w:numFmt w:val="decimalEnclosedCircle"/>
      <w:lvlText w:val="%1"/>
      <w:lvlJc w:val="left"/>
      <w:pPr>
        <w:ind w:left="920" w:hanging="360"/>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9">
    <w:nsid w:val="746877E2"/>
    <w:multiLevelType w:val="multilevel"/>
    <w:tmpl w:val="746877E2"/>
    <w:lvl w:ilvl="0" w:tentative="0">
      <w:start w:val="1"/>
      <w:numFmt w:val="bullet"/>
      <w:lvlText w:val=""/>
      <w:lvlJc w:val="left"/>
      <w:pPr>
        <w:ind w:left="980" w:hanging="420"/>
      </w:pPr>
      <w:rPr>
        <w:rFonts w:hint="default" w:ascii="Wingdings" w:hAnsi="Wingdings"/>
      </w:rPr>
    </w:lvl>
    <w:lvl w:ilvl="1" w:tentative="0">
      <w:start w:val="1"/>
      <w:numFmt w:val="bullet"/>
      <w:lvlText w:val=""/>
      <w:lvlJc w:val="left"/>
      <w:pPr>
        <w:ind w:left="1400" w:hanging="420"/>
      </w:pPr>
      <w:rPr>
        <w:rFonts w:hint="default" w:ascii="Wingdings" w:hAnsi="Wingdings"/>
      </w:rPr>
    </w:lvl>
    <w:lvl w:ilvl="2" w:tentative="0">
      <w:start w:val="1"/>
      <w:numFmt w:val="bullet"/>
      <w:lvlText w:val=""/>
      <w:lvlJc w:val="left"/>
      <w:pPr>
        <w:ind w:left="1820" w:hanging="420"/>
      </w:pPr>
      <w:rPr>
        <w:rFonts w:hint="default" w:ascii="Wingdings" w:hAnsi="Wingdings"/>
      </w:rPr>
    </w:lvl>
    <w:lvl w:ilvl="3" w:tentative="0">
      <w:start w:val="1"/>
      <w:numFmt w:val="bullet"/>
      <w:lvlText w:val=""/>
      <w:lvlJc w:val="left"/>
      <w:pPr>
        <w:ind w:left="2240" w:hanging="420"/>
      </w:pPr>
      <w:rPr>
        <w:rFonts w:hint="default" w:ascii="Wingdings" w:hAnsi="Wingdings"/>
      </w:rPr>
    </w:lvl>
    <w:lvl w:ilvl="4" w:tentative="0">
      <w:start w:val="1"/>
      <w:numFmt w:val="bullet"/>
      <w:lvlText w:val=""/>
      <w:lvlJc w:val="left"/>
      <w:pPr>
        <w:ind w:left="2660" w:hanging="420"/>
      </w:pPr>
      <w:rPr>
        <w:rFonts w:hint="default" w:ascii="Wingdings" w:hAnsi="Wingdings"/>
      </w:rPr>
    </w:lvl>
    <w:lvl w:ilvl="5" w:tentative="0">
      <w:start w:val="1"/>
      <w:numFmt w:val="bullet"/>
      <w:lvlText w:val=""/>
      <w:lvlJc w:val="left"/>
      <w:pPr>
        <w:ind w:left="3080" w:hanging="420"/>
      </w:pPr>
      <w:rPr>
        <w:rFonts w:hint="default" w:ascii="Wingdings" w:hAnsi="Wingdings"/>
      </w:rPr>
    </w:lvl>
    <w:lvl w:ilvl="6" w:tentative="0">
      <w:start w:val="1"/>
      <w:numFmt w:val="bullet"/>
      <w:lvlText w:val=""/>
      <w:lvlJc w:val="left"/>
      <w:pPr>
        <w:ind w:left="3500" w:hanging="420"/>
      </w:pPr>
      <w:rPr>
        <w:rFonts w:hint="default" w:ascii="Wingdings" w:hAnsi="Wingdings"/>
      </w:rPr>
    </w:lvl>
    <w:lvl w:ilvl="7" w:tentative="0">
      <w:start w:val="1"/>
      <w:numFmt w:val="bullet"/>
      <w:lvlText w:val=""/>
      <w:lvlJc w:val="left"/>
      <w:pPr>
        <w:ind w:left="3920" w:hanging="420"/>
      </w:pPr>
      <w:rPr>
        <w:rFonts w:hint="default" w:ascii="Wingdings" w:hAnsi="Wingdings"/>
      </w:rPr>
    </w:lvl>
    <w:lvl w:ilvl="8" w:tentative="0">
      <w:start w:val="1"/>
      <w:numFmt w:val="bullet"/>
      <w:lvlText w:val=""/>
      <w:lvlJc w:val="left"/>
      <w:pPr>
        <w:ind w:left="4340" w:hanging="420"/>
      </w:pPr>
      <w:rPr>
        <w:rFonts w:hint="default" w:ascii="Wingdings" w:hAnsi="Wingdings"/>
      </w:rPr>
    </w:lvl>
  </w:abstractNum>
  <w:abstractNum w:abstractNumId="10">
    <w:nsid w:val="7D933D31"/>
    <w:multiLevelType w:val="multilevel"/>
    <w:tmpl w:val="7D933D31"/>
    <w:lvl w:ilvl="0" w:tentative="0">
      <w:start w:val="1"/>
      <w:numFmt w:val="bullet"/>
      <w:lvlText w:val=""/>
      <w:lvlJc w:val="left"/>
      <w:pPr>
        <w:ind w:left="980" w:hanging="420"/>
      </w:pPr>
      <w:rPr>
        <w:rFonts w:hint="default" w:ascii="Wingdings" w:hAnsi="Wingdings"/>
      </w:rPr>
    </w:lvl>
    <w:lvl w:ilvl="1" w:tentative="0">
      <w:start w:val="1"/>
      <w:numFmt w:val="bullet"/>
      <w:lvlText w:val=""/>
      <w:lvlJc w:val="left"/>
      <w:pPr>
        <w:ind w:left="1400" w:hanging="420"/>
      </w:pPr>
      <w:rPr>
        <w:rFonts w:hint="default" w:ascii="Wingdings" w:hAnsi="Wingdings"/>
      </w:rPr>
    </w:lvl>
    <w:lvl w:ilvl="2" w:tentative="0">
      <w:start w:val="1"/>
      <w:numFmt w:val="bullet"/>
      <w:lvlText w:val=""/>
      <w:lvlJc w:val="left"/>
      <w:pPr>
        <w:ind w:left="1820" w:hanging="420"/>
      </w:pPr>
      <w:rPr>
        <w:rFonts w:hint="default" w:ascii="Wingdings" w:hAnsi="Wingdings"/>
      </w:rPr>
    </w:lvl>
    <w:lvl w:ilvl="3" w:tentative="0">
      <w:start w:val="1"/>
      <w:numFmt w:val="bullet"/>
      <w:lvlText w:val=""/>
      <w:lvlJc w:val="left"/>
      <w:pPr>
        <w:ind w:left="2240" w:hanging="420"/>
      </w:pPr>
      <w:rPr>
        <w:rFonts w:hint="default" w:ascii="Wingdings" w:hAnsi="Wingdings"/>
      </w:rPr>
    </w:lvl>
    <w:lvl w:ilvl="4" w:tentative="0">
      <w:start w:val="1"/>
      <w:numFmt w:val="bullet"/>
      <w:lvlText w:val=""/>
      <w:lvlJc w:val="left"/>
      <w:pPr>
        <w:ind w:left="2660" w:hanging="420"/>
      </w:pPr>
      <w:rPr>
        <w:rFonts w:hint="default" w:ascii="Wingdings" w:hAnsi="Wingdings"/>
      </w:rPr>
    </w:lvl>
    <w:lvl w:ilvl="5" w:tentative="0">
      <w:start w:val="1"/>
      <w:numFmt w:val="bullet"/>
      <w:lvlText w:val=""/>
      <w:lvlJc w:val="left"/>
      <w:pPr>
        <w:ind w:left="3080" w:hanging="420"/>
      </w:pPr>
      <w:rPr>
        <w:rFonts w:hint="default" w:ascii="Wingdings" w:hAnsi="Wingdings"/>
      </w:rPr>
    </w:lvl>
    <w:lvl w:ilvl="6" w:tentative="0">
      <w:start w:val="1"/>
      <w:numFmt w:val="bullet"/>
      <w:lvlText w:val=""/>
      <w:lvlJc w:val="left"/>
      <w:pPr>
        <w:ind w:left="3500" w:hanging="420"/>
      </w:pPr>
      <w:rPr>
        <w:rFonts w:hint="default" w:ascii="Wingdings" w:hAnsi="Wingdings"/>
      </w:rPr>
    </w:lvl>
    <w:lvl w:ilvl="7" w:tentative="0">
      <w:start w:val="1"/>
      <w:numFmt w:val="bullet"/>
      <w:lvlText w:val=""/>
      <w:lvlJc w:val="left"/>
      <w:pPr>
        <w:ind w:left="3920" w:hanging="420"/>
      </w:pPr>
      <w:rPr>
        <w:rFonts w:hint="default" w:ascii="Wingdings" w:hAnsi="Wingdings"/>
      </w:rPr>
    </w:lvl>
    <w:lvl w:ilvl="8" w:tentative="0">
      <w:start w:val="1"/>
      <w:numFmt w:val="bullet"/>
      <w:lvlText w:val=""/>
      <w:lvlJc w:val="left"/>
      <w:pPr>
        <w:ind w:left="4340" w:hanging="420"/>
      </w:pPr>
      <w:rPr>
        <w:rFonts w:hint="default" w:ascii="Wingdings" w:hAnsi="Wingdings"/>
      </w:rPr>
    </w:lvl>
  </w:abstractNum>
  <w:num w:numId="1">
    <w:abstractNumId w:val="8"/>
  </w:num>
  <w:num w:numId="2">
    <w:abstractNumId w:val="5"/>
  </w:num>
  <w:num w:numId="3">
    <w:abstractNumId w:val="3"/>
  </w:num>
  <w:num w:numId="4">
    <w:abstractNumId w:val="0"/>
  </w:num>
  <w:num w:numId="5">
    <w:abstractNumId w:val="9"/>
  </w:num>
  <w:num w:numId="6">
    <w:abstractNumId w:val="1"/>
  </w:num>
  <w:num w:numId="7">
    <w:abstractNumId w:val="2"/>
  </w:num>
  <w:num w:numId="8">
    <w:abstractNumId w:val="4"/>
  </w:num>
  <w:num w:numId="9">
    <w:abstractNumId w:val="7"/>
  </w:num>
  <w:num w:numId="10">
    <w:abstractNumId w:val="1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67EB"/>
    <w:rsid w:val="002C5908"/>
    <w:rsid w:val="003F5D14"/>
    <w:rsid w:val="008E67EB"/>
    <w:rsid w:val="009F45B0"/>
    <w:rsid w:val="00C11B8A"/>
    <w:rsid w:val="00D34429"/>
    <w:rsid w:val="00E071DF"/>
    <w:rsid w:val="00EA1801"/>
    <w:rsid w:val="3BF83C12"/>
    <w:rsid w:val="6EDF4ED1"/>
    <w:rsid w:val="72527656"/>
    <w:rsid w:val="7F4052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semiHidden="0" w:name="toc 2"/>
    <w:lsdException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18"/>
    <w:qFormat/>
    <w:uiPriority w:val="0"/>
    <w:pPr>
      <w:keepNext/>
      <w:keepLines/>
      <w:spacing w:before="340" w:after="330" w:line="578" w:lineRule="auto"/>
      <w:outlineLvl w:val="0"/>
    </w:pPr>
    <w:rPr>
      <w:rFonts w:ascii="Times New Roman" w:hAnsi="Times New Roman"/>
      <w:b/>
      <w:bCs/>
      <w:kern w:val="44"/>
      <w:sz w:val="44"/>
      <w:szCs w:val="44"/>
    </w:rPr>
  </w:style>
  <w:style w:type="paragraph" w:styleId="3">
    <w:name w:val="heading 2"/>
    <w:basedOn w:val="1"/>
    <w:next w:val="1"/>
    <w:link w:val="19"/>
    <w:unhideWhenUsed/>
    <w:qFormat/>
    <w:uiPriority w:val="9"/>
    <w:pPr>
      <w:keepNext/>
      <w:keepLines/>
      <w:spacing w:before="260" w:after="260" w:line="720" w:lineRule="auto"/>
      <w:ind w:left="200" w:leftChars="200"/>
      <w:outlineLvl w:val="1"/>
    </w:pPr>
    <w:rPr>
      <w:rFonts w:asciiTheme="majorHAnsi" w:hAnsiTheme="majorHAnsi" w:eastAsiaTheme="majorEastAsia" w:cstheme="majorBidi"/>
      <w:b/>
      <w:bCs/>
      <w:sz w:val="32"/>
      <w:szCs w:val="32"/>
    </w:rPr>
  </w:style>
  <w:style w:type="paragraph" w:styleId="4">
    <w:name w:val="heading 3"/>
    <w:basedOn w:val="1"/>
    <w:next w:val="1"/>
    <w:link w:val="20"/>
    <w:unhideWhenUsed/>
    <w:qFormat/>
    <w:uiPriority w:val="9"/>
    <w:pPr>
      <w:keepNext/>
      <w:keepLines/>
      <w:spacing w:before="260" w:after="260" w:line="416" w:lineRule="auto"/>
      <w:outlineLvl w:val="2"/>
    </w:pPr>
    <w:rPr>
      <w:rFonts w:asciiTheme="minorHAnsi" w:hAnsiTheme="minorHAnsi" w:eastAsiaTheme="minorEastAsia" w:cstheme="minorBidi"/>
      <w:b/>
      <w:bCs/>
      <w:sz w:val="32"/>
      <w:szCs w:val="32"/>
    </w:rPr>
  </w:style>
  <w:style w:type="character" w:default="1" w:styleId="14">
    <w:name w:val="Default Paragraph Font"/>
    <w:semiHidden/>
    <w:unhideWhenUsed/>
    <w:qFormat/>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5">
    <w:name w:val="annotation text"/>
    <w:basedOn w:val="1"/>
    <w:link w:val="24"/>
    <w:semiHidden/>
    <w:unhideWhenUsed/>
    <w:uiPriority w:val="99"/>
    <w:pPr>
      <w:jc w:val="left"/>
    </w:pPr>
    <w:rPr>
      <w:rFonts w:asciiTheme="minorHAnsi" w:hAnsiTheme="minorHAnsi" w:eastAsiaTheme="minorEastAsia" w:cstheme="minorBidi"/>
      <w:szCs w:val="22"/>
    </w:rPr>
  </w:style>
  <w:style w:type="paragraph" w:styleId="6">
    <w:name w:val="toc 3"/>
    <w:basedOn w:val="1"/>
    <w:next w:val="1"/>
    <w:unhideWhenUsed/>
    <w:uiPriority w:val="39"/>
    <w:pPr>
      <w:ind w:left="840" w:leftChars="400"/>
    </w:pPr>
    <w:rPr>
      <w:rFonts w:asciiTheme="minorHAnsi" w:hAnsiTheme="minorHAnsi" w:eastAsiaTheme="minorEastAsia" w:cstheme="minorBidi"/>
      <w:szCs w:val="22"/>
    </w:rPr>
  </w:style>
  <w:style w:type="paragraph" w:styleId="7">
    <w:name w:val="Balloon Text"/>
    <w:basedOn w:val="1"/>
    <w:link w:val="22"/>
    <w:semiHidden/>
    <w:unhideWhenUsed/>
    <w:uiPriority w:val="99"/>
    <w:rPr>
      <w:rFonts w:asciiTheme="minorHAnsi" w:hAnsiTheme="minorHAnsi" w:eastAsiaTheme="minorEastAsia" w:cstheme="minorBidi"/>
      <w:sz w:val="18"/>
      <w:szCs w:val="18"/>
    </w:rPr>
  </w:style>
  <w:style w:type="paragraph" w:styleId="8">
    <w:name w:val="footer"/>
    <w:basedOn w:val="1"/>
    <w:link w:val="26"/>
    <w:unhideWhenUsed/>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9">
    <w:name w:val="header"/>
    <w:basedOn w:val="1"/>
    <w:link w:val="25"/>
    <w:unhideWhenUsed/>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0">
    <w:name w:val="toc 1"/>
    <w:basedOn w:val="1"/>
    <w:next w:val="1"/>
    <w:unhideWhenUsed/>
    <w:uiPriority w:val="39"/>
    <w:pPr>
      <w:tabs>
        <w:tab w:val="right" w:leader="dot" w:pos="8296"/>
      </w:tabs>
      <w:jc w:val="center"/>
    </w:pPr>
    <w:rPr>
      <w:rFonts w:ascii="仿宋" w:hAnsi="仿宋" w:eastAsia="仿宋" w:cstheme="minorBidi"/>
      <w:b/>
      <w:sz w:val="32"/>
      <w:szCs w:val="32"/>
    </w:rPr>
  </w:style>
  <w:style w:type="paragraph" w:styleId="11">
    <w:name w:val="toc 2"/>
    <w:basedOn w:val="1"/>
    <w:next w:val="1"/>
    <w:unhideWhenUsed/>
    <w:uiPriority w:val="39"/>
    <w:pPr>
      <w:ind w:left="420" w:leftChars="200"/>
    </w:pPr>
    <w:rPr>
      <w:rFonts w:asciiTheme="minorHAnsi" w:hAnsiTheme="minorHAnsi" w:eastAsiaTheme="minorEastAsia" w:cstheme="minorBidi"/>
      <w:szCs w:val="22"/>
    </w:rPr>
  </w:style>
  <w:style w:type="table" w:styleId="13">
    <w:name w:val="Table Grid"/>
    <w:basedOn w:val="12"/>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5">
    <w:name w:val="Strong"/>
    <w:basedOn w:val="14"/>
    <w:qFormat/>
    <w:uiPriority w:val="22"/>
    <w:rPr>
      <w:b/>
      <w:bCs/>
    </w:rPr>
  </w:style>
  <w:style w:type="character" w:styleId="16">
    <w:name w:val="Hyperlink"/>
    <w:basedOn w:val="14"/>
    <w:unhideWhenUsed/>
    <w:uiPriority w:val="99"/>
    <w:rPr>
      <w:color w:val="0000FF" w:themeColor="hyperlink"/>
      <w:u w:val="single"/>
      <w14:textFill>
        <w14:solidFill>
          <w14:schemeClr w14:val="hlink"/>
        </w14:solidFill>
      </w14:textFill>
    </w:rPr>
  </w:style>
  <w:style w:type="character" w:styleId="17">
    <w:name w:val="annotation reference"/>
    <w:basedOn w:val="14"/>
    <w:semiHidden/>
    <w:unhideWhenUsed/>
    <w:uiPriority w:val="99"/>
    <w:rPr>
      <w:sz w:val="21"/>
      <w:szCs w:val="21"/>
    </w:rPr>
  </w:style>
  <w:style w:type="character" w:customStyle="1" w:styleId="18">
    <w:name w:val="标题 1 Char"/>
    <w:basedOn w:val="14"/>
    <w:link w:val="2"/>
    <w:uiPriority w:val="0"/>
    <w:rPr>
      <w:rFonts w:ascii="Times New Roman" w:hAnsi="Times New Roman" w:eastAsia="宋体" w:cs="Times New Roman"/>
      <w:b/>
      <w:bCs/>
      <w:kern w:val="44"/>
      <w:sz w:val="44"/>
      <w:szCs w:val="44"/>
    </w:rPr>
  </w:style>
  <w:style w:type="character" w:customStyle="1" w:styleId="19">
    <w:name w:val="标题 2 Char"/>
    <w:basedOn w:val="14"/>
    <w:link w:val="3"/>
    <w:uiPriority w:val="9"/>
    <w:rPr>
      <w:rFonts w:asciiTheme="majorHAnsi" w:hAnsiTheme="majorHAnsi" w:eastAsiaTheme="majorEastAsia" w:cstheme="majorBidi"/>
      <w:b/>
      <w:bCs/>
      <w:sz w:val="32"/>
      <w:szCs w:val="32"/>
    </w:rPr>
  </w:style>
  <w:style w:type="character" w:customStyle="1" w:styleId="20">
    <w:name w:val="标题 3 Char"/>
    <w:basedOn w:val="14"/>
    <w:link w:val="4"/>
    <w:uiPriority w:val="9"/>
    <w:rPr>
      <w:b/>
      <w:bCs/>
      <w:sz w:val="32"/>
      <w:szCs w:val="32"/>
    </w:rPr>
  </w:style>
  <w:style w:type="paragraph" w:styleId="21">
    <w:name w:val="List Paragraph"/>
    <w:basedOn w:val="1"/>
    <w:qFormat/>
    <w:uiPriority w:val="34"/>
    <w:pPr>
      <w:ind w:firstLine="420" w:firstLineChars="200"/>
    </w:pPr>
    <w:rPr>
      <w:rFonts w:asciiTheme="minorHAnsi" w:hAnsiTheme="minorHAnsi" w:eastAsiaTheme="minorEastAsia" w:cstheme="minorBidi"/>
      <w:szCs w:val="22"/>
    </w:rPr>
  </w:style>
  <w:style w:type="character" w:customStyle="1" w:styleId="22">
    <w:name w:val="批注框文本 Char"/>
    <w:basedOn w:val="14"/>
    <w:link w:val="7"/>
    <w:semiHidden/>
    <w:uiPriority w:val="99"/>
    <w:rPr>
      <w:sz w:val="18"/>
      <w:szCs w:val="18"/>
    </w:rPr>
  </w:style>
  <w:style w:type="paragraph" w:customStyle="1" w:styleId="23">
    <w:name w:val="正文 New New New New New New New New New New New New New"/>
    <w:uiPriority w:val="0"/>
    <w:pPr>
      <w:widowControl w:val="0"/>
      <w:jc w:val="both"/>
    </w:pPr>
    <w:rPr>
      <w:rFonts w:ascii="Times New Roman" w:hAnsi="Times New Roman" w:eastAsia="宋体" w:cs="Times New Roman"/>
      <w:kern w:val="2"/>
      <w:sz w:val="21"/>
      <w:szCs w:val="20"/>
      <w:lang w:val="en-US" w:eastAsia="zh-CN" w:bidi="ar-SA"/>
    </w:rPr>
  </w:style>
  <w:style w:type="character" w:customStyle="1" w:styleId="24">
    <w:name w:val="批注文字 Char"/>
    <w:basedOn w:val="14"/>
    <w:link w:val="5"/>
    <w:semiHidden/>
    <w:uiPriority w:val="99"/>
  </w:style>
  <w:style w:type="character" w:customStyle="1" w:styleId="25">
    <w:name w:val="页眉 Char"/>
    <w:basedOn w:val="14"/>
    <w:link w:val="9"/>
    <w:uiPriority w:val="99"/>
    <w:rPr>
      <w:sz w:val="18"/>
      <w:szCs w:val="18"/>
    </w:rPr>
  </w:style>
  <w:style w:type="character" w:customStyle="1" w:styleId="26">
    <w:name w:val="页脚 Char"/>
    <w:basedOn w:val="14"/>
    <w:link w:val="8"/>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8269706-BCEE-4D51-A63D-5A39BE4E2FB4}">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35</Pages>
  <Words>2148</Words>
  <Characters>12244</Characters>
  <Lines>102</Lines>
  <Paragraphs>28</Paragraphs>
  <TotalTime>80</TotalTime>
  <ScaleCrop>false</ScaleCrop>
  <LinksUpToDate>false</LinksUpToDate>
  <CharactersWithSpaces>14364</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2020-05-19T07:46:00Z</dcterms:created>
  <dc:creator>Administrator</dc:creator>
  <cp:lastModifiedBy>ljn</cp:lastModifiedBy>
  <dcterms:modified xsi:type="dcterms:W3CDTF">2020-05-26T03:11:51Z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